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CF8D3" w14:textId="77777777" w:rsidR="00E7756B" w:rsidRDefault="00E7756B" w:rsidP="00E7756B">
      <w:pPr>
        <w:shd w:val="clear" w:color="auto" w:fill="FFFFFF"/>
        <w:outlineLvl w:val="0"/>
        <w:rPr>
          <w:rFonts w:ascii="Helvetica" w:eastAsia="Times New Roman" w:hAnsi="Helvetica" w:cs="Times New Roman"/>
          <w:b/>
          <w:bCs/>
          <w:color w:val="333333"/>
          <w:kern w:val="36"/>
          <w:sz w:val="28"/>
          <w:szCs w:val="28"/>
          <w:u w:val="single"/>
          <w:lang w:eastAsia="en-CA"/>
        </w:rPr>
      </w:pPr>
    </w:p>
    <w:p w14:paraId="7BC9D014" w14:textId="037D3092" w:rsidR="00E7756B" w:rsidRPr="00E7756B" w:rsidRDefault="00E7756B" w:rsidP="00E7756B">
      <w:pPr>
        <w:shd w:val="clear" w:color="auto" w:fill="FFFFFF"/>
        <w:outlineLvl w:val="0"/>
        <w:rPr>
          <w:rFonts w:ascii="Helvetica" w:eastAsia="Times New Roman" w:hAnsi="Helvetica" w:cs="Times New Roman"/>
          <w:b/>
          <w:bCs/>
          <w:color w:val="333333"/>
          <w:kern w:val="36"/>
          <w:sz w:val="28"/>
          <w:szCs w:val="28"/>
          <w:u w:val="single"/>
          <w:lang w:eastAsia="en-CA"/>
        </w:rPr>
      </w:pPr>
      <w:r w:rsidRPr="00E7756B">
        <w:rPr>
          <w:rFonts w:ascii="Helvetica" w:eastAsia="Times New Roman" w:hAnsi="Helvetica" w:cs="Times New Roman"/>
          <w:b/>
          <w:bCs/>
          <w:color w:val="333333"/>
          <w:kern w:val="36"/>
          <w:sz w:val="28"/>
          <w:szCs w:val="28"/>
          <w:u w:val="single"/>
          <w:lang w:eastAsia="en-CA"/>
        </w:rPr>
        <w:t>Prof note:</w:t>
      </w:r>
    </w:p>
    <w:p w14:paraId="40164B5C" w14:textId="77777777" w:rsidR="00E7756B" w:rsidRDefault="00E7756B" w:rsidP="00E7756B">
      <w:pPr>
        <w:outlineLvl w:val="1"/>
        <w:rPr>
          <w:rFonts w:ascii="inherit" w:eastAsia="Times New Roman" w:hAnsi="inherit" w:cs="Times New Roman"/>
          <w:b/>
          <w:sz w:val="28"/>
          <w:szCs w:val="28"/>
          <w:lang w:eastAsia="en-CA"/>
        </w:rPr>
      </w:pPr>
      <w:r>
        <w:rPr>
          <w:rFonts w:ascii="inherit" w:eastAsia="Times New Roman" w:hAnsi="inherit" w:cs="Times New Roman"/>
          <w:b/>
          <w:sz w:val="28"/>
          <w:szCs w:val="28"/>
          <w:lang w:eastAsia="en-CA"/>
        </w:rPr>
        <w:t xml:space="preserve">Text </w:t>
      </w:r>
      <w:r w:rsidRPr="004B77A0">
        <w:rPr>
          <w:rFonts w:ascii="inherit" w:eastAsia="Times New Roman" w:hAnsi="inherit" w:cs="Times New Roman"/>
          <w:b/>
          <w:sz w:val="28"/>
          <w:szCs w:val="28"/>
          <w:highlight w:val="cyan"/>
          <w:lang w:eastAsia="en-CA"/>
        </w:rPr>
        <w:t>highlighted</w:t>
      </w:r>
      <w:r>
        <w:rPr>
          <w:rFonts w:ascii="inherit" w:eastAsia="Times New Roman" w:hAnsi="inherit" w:cs="Times New Roman"/>
          <w:b/>
          <w:sz w:val="28"/>
          <w:szCs w:val="28"/>
          <w:lang w:eastAsia="en-CA"/>
        </w:rPr>
        <w:t xml:space="preserve"> added by Online News Act </w:t>
      </w:r>
      <w:r w:rsidRPr="004B77A0">
        <w:rPr>
          <w:rFonts w:ascii="inherit" w:eastAsia="Times New Roman" w:hAnsi="inherit" w:cs="Times New Roman"/>
          <w:b/>
          <w:sz w:val="28"/>
          <w:szCs w:val="28"/>
          <w:lang w:eastAsia="en-CA"/>
        </w:rPr>
        <w:t>(S.C. 2023, c. 23)</w:t>
      </w:r>
    </w:p>
    <w:p w14:paraId="0ED5EDF3" w14:textId="77777777" w:rsidR="00E7756B" w:rsidRPr="00E7756B" w:rsidRDefault="00E7756B" w:rsidP="00E7756B">
      <w:pPr>
        <w:shd w:val="clear" w:color="auto" w:fill="FFFFFF"/>
        <w:outlineLvl w:val="0"/>
        <w:rPr>
          <w:rFonts w:ascii="Helvetica" w:eastAsia="Times New Roman" w:hAnsi="Helvetica" w:cs="Times New Roman"/>
          <w:b/>
          <w:bCs/>
          <w:color w:val="333333"/>
          <w:kern w:val="36"/>
          <w:sz w:val="28"/>
          <w:szCs w:val="28"/>
          <w:lang w:eastAsia="en-CA"/>
        </w:rPr>
      </w:pPr>
    </w:p>
    <w:p w14:paraId="4BD53AA6" w14:textId="77777777" w:rsidR="00E7756B" w:rsidRPr="00E7756B" w:rsidRDefault="00E7756B" w:rsidP="00E7756B">
      <w:pPr>
        <w:shd w:val="clear" w:color="auto" w:fill="FFFFFF"/>
        <w:outlineLvl w:val="0"/>
        <w:rPr>
          <w:rFonts w:ascii="Helvetica" w:eastAsia="Times New Roman" w:hAnsi="Helvetica" w:cs="Times New Roman"/>
          <w:b/>
          <w:bCs/>
          <w:color w:val="333333"/>
          <w:kern w:val="36"/>
          <w:sz w:val="28"/>
          <w:szCs w:val="28"/>
          <w:lang w:eastAsia="en-CA"/>
        </w:rPr>
      </w:pPr>
    </w:p>
    <w:p w14:paraId="3CD8E63A" w14:textId="0ABC7B10" w:rsidR="00703D35" w:rsidRPr="00703D35" w:rsidRDefault="00703D35" w:rsidP="00703D35">
      <w:pPr>
        <w:shd w:val="clear" w:color="auto" w:fill="FFFFFF"/>
        <w:spacing w:before="570" w:after="173"/>
        <w:jc w:val="center"/>
        <w:outlineLvl w:val="0"/>
        <w:rPr>
          <w:rFonts w:ascii="Helvetica" w:eastAsia="Times New Roman" w:hAnsi="Helvetica" w:cs="Times New Roman"/>
          <w:b/>
          <w:bCs/>
          <w:color w:val="333333"/>
          <w:kern w:val="36"/>
          <w:sz w:val="34"/>
          <w:szCs w:val="34"/>
          <w:lang w:eastAsia="en-CA"/>
        </w:rPr>
      </w:pPr>
      <w:r w:rsidRPr="00703D35">
        <w:rPr>
          <w:rFonts w:ascii="Helvetica" w:eastAsia="Times New Roman" w:hAnsi="Helvetica" w:cs="Times New Roman"/>
          <w:b/>
          <w:bCs/>
          <w:color w:val="333333"/>
          <w:kern w:val="36"/>
          <w:sz w:val="34"/>
          <w:szCs w:val="34"/>
          <w:lang w:eastAsia="en-CA"/>
        </w:rPr>
        <w:t>Telecommunications Act</w:t>
      </w:r>
    </w:p>
    <w:p w14:paraId="680525CB" w14:textId="77777777" w:rsidR="00703D35" w:rsidRPr="00703D35" w:rsidRDefault="00703D35" w:rsidP="00703D35">
      <w:pPr>
        <w:shd w:val="clear" w:color="auto" w:fill="FFFFFF"/>
        <w:spacing w:before="240" w:after="173"/>
        <w:jc w:val="center"/>
        <w:rPr>
          <w:rFonts w:ascii="Helvetica" w:eastAsia="Times New Roman" w:hAnsi="Helvetica" w:cs="Times New Roman"/>
          <w:b/>
          <w:bCs/>
          <w:color w:val="333333"/>
          <w:sz w:val="26"/>
          <w:szCs w:val="26"/>
          <w:lang w:eastAsia="en-CA"/>
        </w:rPr>
      </w:pPr>
      <w:r w:rsidRPr="00703D35">
        <w:rPr>
          <w:rFonts w:ascii="Helvetica" w:eastAsia="Times New Roman" w:hAnsi="Helvetica" w:cs="Times New Roman"/>
          <w:b/>
          <w:bCs/>
          <w:color w:val="333333"/>
          <w:sz w:val="26"/>
          <w:szCs w:val="26"/>
          <w:lang w:eastAsia="en-CA"/>
        </w:rPr>
        <w:t>S.C. 1993, c. 38</w:t>
      </w:r>
    </w:p>
    <w:p w14:paraId="2887DE13" w14:textId="77777777" w:rsidR="00703D35" w:rsidRPr="00FD2FA4" w:rsidRDefault="00703D35" w:rsidP="00703D35">
      <w:pPr>
        <w:pStyle w:val="section"/>
        <w:shd w:val="clear" w:color="auto" w:fill="FFFFFF"/>
        <w:spacing w:before="168" w:beforeAutospacing="0" w:after="120" w:afterAutospacing="0"/>
        <w:rPr>
          <w:rFonts w:ascii="Helvetica" w:hAnsi="Helvetica"/>
          <w:color w:val="333333"/>
          <w:sz w:val="20"/>
          <w:szCs w:val="20"/>
        </w:rPr>
      </w:pPr>
      <w:r w:rsidRPr="00FD2FA4">
        <w:rPr>
          <w:rStyle w:val="sectionlabel"/>
          <w:rFonts w:ascii="Helvetica" w:eastAsiaTheme="majorEastAsia" w:hAnsi="Helvetica"/>
          <w:b/>
          <w:bCs/>
          <w:color w:val="000000"/>
          <w:sz w:val="20"/>
          <w:szCs w:val="20"/>
        </w:rPr>
        <w:t>1</w:t>
      </w:r>
      <w:r w:rsidRPr="00FD2FA4">
        <w:rPr>
          <w:rFonts w:ascii="Helvetica" w:hAnsi="Helvetica"/>
          <w:color w:val="333333"/>
          <w:sz w:val="20"/>
          <w:szCs w:val="20"/>
        </w:rPr>
        <w:t> This Act may be cited as the </w:t>
      </w:r>
      <w:hyperlink r:id="rId5" w:history="1">
        <w:r w:rsidRPr="00FD2FA4">
          <w:rPr>
            <w:rStyle w:val="Hyperlink"/>
            <w:rFonts w:ascii="Helvetica" w:hAnsi="Helvetica"/>
            <w:i/>
            <w:iCs/>
            <w:color w:val="7834BC"/>
            <w:sz w:val="20"/>
            <w:szCs w:val="20"/>
          </w:rPr>
          <w:t>Telecommunications Act</w:t>
        </w:r>
      </w:hyperlink>
      <w:r w:rsidRPr="00FD2FA4">
        <w:rPr>
          <w:rFonts w:ascii="Helvetica" w:hAnsi="Helvetica"/>
          <w:color w:val="333333"/>
          <w:sz w:val="20"/>
          <w:szCs w:val="20"/>
        </w:rPr>
        <w:t>.</w:t>
      </w:r>
    </w:p>
    <w:p w14:paraId="7F5F4601" w14:textId="77777777" w:rsidR="00703D35" w:rsidRDefault="00703D35" w:rsidP="00703D35">
      <w:pPr>
        <w:pStyle w:val="Heading1"/>
        <w:shd w:val="clear" w:color="auto" w:fill="FFFFFF"/>
        <w:spacing w:before="0" w:beforeAutospacing="0" w:after="0" w:afterAutospacing="0"/>
        <w:rPr>
          <w:rFonts w:ascii="Helvetica" w:hAnsi="Helvetica"/>
          <w:color w:val="333333"/>
          <w:sz w:val="51"/>
          <w:szCs w:val="51"/>
        </w:rPr>
      </w:pPr>
      <w:r>
        <w:rPr>
          <w:rStyle w:val="hlabel1"/>
          <w:rFonts w:ascii="Helvetica" w:hAnsi="Helvetica"/>
          <w:color w:val="333333"/>
          <w:sz w:val="24"/>
          <w:szCs w:val="24"/>
        </w:rPr>
        <w:t xml:space="preserve">PART </w:t>
      </w:r>
      <w:proofErr w:type="spellStart"/>
      <w:r>
        <w:rPr>
          <w:rStyle w:val="hlabel1"/>
          <w:rFonts w:ascii="Helvetica" w:hAnsi="Helvetica"/>
          <w:color w:val="333333"/>
          <w:sz w:val="24"/>
          <w:szCs w:val="24"/>
        </w:rPr>
        <w:t>I</w:t>
      </w:r>
      <w:r>
        <w:rPr>
          <w:rStyle w:val="htitletext1"/>
          <w:rFonts w:ascii="Helvetica" w:hAnsi="Helvetica"/>
          <w:color w:val="333333"/>
          <w:sz w:val="40"/>
          <w:szCs w:val="40"/>
        </w:rPr>
        <w:t>General</w:t>
      </w:r>
      <w:proofErr w:type="spellEnd"/>
    </w:p>
    <w:p w14:paraId="050DA308" w14:textId="77777777" w:rsidR="00703D35" w:rsidRDefault="00703D35" w:rsidP="00703D35">
      <w:pPr>
        <w:pStyle w:val="Heading2"/>
        <w:shd w:val="clear" w:color="auto" w:fill="FFFFFF"/>
        <w:spacing w:before="0"/>
        <w:rPr>
          <w:rFonts w:ascii="Helvetica" w:hAnsi="Helvetica"/>
          <w:color w:val="000000"/>
        </w:rPr>
      </w:pPr>
      <w:r>
        <w:rPr>
          <w:rStyle w:val="htitletext2"/>
          <w:rFonts w:ascii="Helvetica" w:hAnsi="Helvetica"/>
          <w:b/>
          <w:bCs/>
          <w:color w:val="000000"/>
        </w:rPr>
        <w:t>Interpretation</w:t>
      </w:r>
    </w:p>
    <w:p w14:paraId="77341762" w14:textId="77777777" w:rsidR="00703D35" w:rsidRPr="00703D35" w:rsidRDefault="00703D35" w:rsidP="00703D35">
      <w:pPr>
        <w:pStyle w:val="subsection"/>
        <w:numPr>
          <w:ilvl w:val="0"/>
          <w:numId w:val="1"/>
        </w:numPr>
        <w:shd w:val="clear" w:color="auto" w:fill="FFFFFF"/>
        <w:spacing w:before="168" w:beforeAutospacing="0" w:after="120" w:afterAutospacing="0"/>
        <w:rPr>
          <w:rFonts w:ascii="Helvetica" w:hAnsi="Helvetica"/>
          <w:color w:val="333333"/>
          <w:sz w:val="20"/>
          <w:szCs w:val="20"/>
        </w:rPr>
      </w:pPr>
      <w:r w:rsidRPr="00703D35">
        <w:rPr>
          <w:rStyle w:val="sectionlabel"/>
          <w:rFonts w:ascii="Helvetica" w:eastAsiaTheme="majorEastAsia" w:hAnsi="Helvetica"/>
          <w:b/>
          <w:bCs/>
          <w:color w:val="000000"/>
          <w:sz w:val="20"/>
          <w:szCs w:val="20"/>
        </w:rPr>
        <w:t>2</w:t>
      </w:r>
      <w:r w:rsidRPr="00703D35">
        <w:rPr>
          <w:rFonts w:ascii="Helvetica" w:hAnsi="Helvetica"/>
          <w:color w:val="333333"/>
          <w:sz w:val="20"/>
          <w:szCs w:val="20"/>
        </w:rPr>
        <w:t> </w:t>
      </w:r>
      <w:r w:rsidRPr="00703D35">
        <w:rPr>
          <w:rStyle w:val="lawlabel"/>
          <w:rFonts w:ascii="Helvetica" w:hAnsi="Helvetica"/>
          <w:b/>
          <w:bCs/>
          <w:color w:val="000000"/>
          <w:sz w:val="20"/>
          <w:szCs w:val="20"/>
        </w:rPr>
        <w:t>(1)</w:t>
      </w:r>
      <w:r w:rsidRPr="00703D35">
        <w:rPr>
          <w:rFonts w:ascii="Helvetica" w:hAnsi="Helvetica"/>
          <w:color w:val="333333"/>
          <w:sz w:val="20"/>
          <w:szCs w:val="20"/>
        </w:rPr>
        <w:t> In this Act,</w:t>
      </w:r>
    </w:p>
    <w:p w14:paraId="2472149F"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broadcasting undertaking</w:t>
      </w:r>
      <w:r w:rsidRPr="00703D35">
        <w:rPr>
          <w:rFonts w:ascii="Helvetica" w:hAnsi="Helvetica"/>
          <w:color w:val="333333"/>
          <w:sz w:val="20"/>
          <w:szCs w:val="20"/>
        </w:rPr>
        <w:t> has the same meaning as in subsection 2(1) of the </w:t>
      </w:r>
      <w:hyperlink r:id="rId6" w:history="1">
        <w:r w:rsidRPr="00703D35">
          <w:rPr>
            <w:rStyle w:val="Hyperlink"/>
            <w:rFonts w:ascii="Helvetica" w:hAnsi="Helvetica"/>
            <w:i/>
            <w:iCs/>
            <w:color w:val="7834BC"/>
            <w:sz w:val="20"/>
            <w:szCs w:val="20"/>
          </w:rPr>
          <w:t>Broadcasting Act</w:t>
        </w:r>
      </w:hyperlink>
      <w:r w:rsidRPr="00703D35">
        <w:rPr>
          <w:rFonts w:ascii="Helvetica" w:hAnsi="Helvetica"/>
          <w:color w:val="333333"/>
          <w:sz w:val="20"/>
          <w:szCs w:val="20"/>
        </w:rPr>
        <w:t>; (</w:t>
      </w:r>
      <w:proofErr w:type="spellStart"/>
      <w:r w:rsidRPr="00703D35">
        <w:rPr>
          <w:rStyle w:val="definedtermlink"/>
          <w:rFonts w:ascii="Helvetica" w:hAnsi="Helvetica"/>
          <w:i/>
          <w:iCs/>
          <w:color w:val="333333"/>
          <w:sz w:val="20"/>
          <w:szCs w:val="20"/>
        </w:rPr>
        <w:t>entreprise</w:t>
      </w:r>
      <w:proofErr w:type="spellEnd"/>
      <w:r w:rsidRPr="00703D35">
        <w:rPr>
          <w:rStyle w:val="definedtermlink"/>
          <w:rFonts w:ascii="Helvetica" w:hAnsi="Helvetica"/>
          <w:i/>
          <w:iCs/>
          <w:color w:val="333333"/>
          <w:sz w:val="20"/>
          <w:szCs w:val="20"/>
        </w:rPr>
        <w:t xml:space="preserve"> de </w:t>
      </w:r>
      <w:proofErr w:type="spellStart"/>
      <w:r w:rsidRPr="00703D35">
        <w:rPr>
          <w:rStyle w:val="definedtermlink"/>
          <w:rFonts w:ascii="Helvetica" w:hAnsi="Helvetica"/>
          <w:i/>
          <w:iCs/>
          <w:color w:val="333333"/>
          <w:sz w:val="20"/>
          <w:szCs w:val="20"/>
        </w:rPr>
        <w:t>radiodiffusion</w:t>
      </w:r>
      <w:proofErr w:type="spellEnd"/>
      <w:r w:rsidRPr="00703D35">
        <w:rPr>
          <w:rFonts w:ascii="Helvetica" w:hAnsi="Helvetica"/>
          <w:color w:val="333333"/>
          <w:sz w:val="20"/>
          <w:szCs w:val="20"/>
        </w:rPr>
        <w:t>)</w:t>
      </w:r>
    </w:p>
    <w:p w14:paraId="478DE1B7"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Canadian carrier</w:t>
      </w:r>
      <w:r w:rsidRPr="00703D35">
        <w:rPr>
          <w:rFonts w:ascii="Helvetica" w:hAnsi="Helvetica"/>
          <w:color w:val="333333"/>
          <w:sz w:val="20"/>
          <w:szCs w:val="20"/>
        </w:rPr>
        <w:t> means a telecommunications common carrier that is subject to the legislative authority of Parliament; (</w:t>
      </w:r>
      <w:proofErr w:type="spellStart"/>
      <w:r w:rsidRPr="00703D35">
        <w:rPr>
          <w:rStyle w:val="definedtermlink"/>
          <w:rFonts w:ascii="Helvetica" w:hAnsi="Helvetica"/>
          <w:i/>
          <w:iCs/>
          <w:color w:val="333333"/>
          <w:sz w:val="20"/>
          <w:szCs w:val="20"/>
        </w:rPr>
        <w:t>entreprise</w:t>
      </w:r>
      <w:proofErr w:type="spellEnd"/>
      <w:r w:rsidRPr="00703D35">
        <w:rPr>
          <w:rStyle w:val="definedtermlink"/>
          <w:rFonts w:ascii="Helvetica" w:hAnsi="Helvetica"/>
          <w:i/>
          <w:iCs/>
          <w:color w:val="333333"/>
          <w:sz w:val="20"/>
          <w:szCs w:val="20"/>
        </w:rPr>
        <w:t xml:space="preserve"> </w:t>
      </w:r>
      <w:proofErr w:type="spellStart"/>
      <w:r w:rsidRPr="00703D35">
        <w:rPr>
          <w:rStyle w:val="definedtermlink"/>
          <w:rFonts w:ascii="Helvetica" w:hAnsi="Helvetica"/>
          <w:i/>
          <w:iCs/>
          <w:color w:val="333333"/>
          <w:sz w:val="20"/>
          <w:szCs w:val="20"/>
        </w:rPr>
        <w:t>canadienne</w:t>
      </w:r>
      <w:proofErr w:type="spellEnd"/>
      <w:r w:rsidRPr="00703D35">
        <w:rPr>
          <w:rFonts w:ascii="Helvetica" w:hAnsi="Helvetica"/>
          <w:color w:val="333333"/>
          <w:sz w:val="20"/>
          <w:szCs w:val="20"/>
        </w:rPr>
        <w:t>)</w:t>
      </w:r>
    </w:p>
    <w:p w14:paraId="29190E09" w14:textId="77777777" w:rsidR="00703D35" w:rsidRPr="00703D35" w:rsidRDefault="00703D35" w:rsidP="00703D35">
      <w:pPr>
        <w:shd w:val="clear" w:color="auto" w:fill="FFFFFF"/>
        <w:spacing w:before="240" w:after="45"/>
        <w:ind w:left="720"/>
        <w:rPr>
          <w:rFonts w:ascii="Helvetica" w:hAnsi="Helvetica"/>
          <w:b/>
          <w:bCs/>
          <w:color w:val="333333"/>
          <w:sz w:val="20"/>
          <w:szCs w:val="20"/>
        </w:rPr>
      </w:pPr>
      <w:r w:rsidRPr="00703D35">
        <w:rPr>
          <w:rStyle w:val="definitionotherlangonly"/>
          <w:rFonts w:ascii="Helvetica" w:hAnsi="Helvetica"/>
          <w:b/>
          <w:bCs/>
          <w:i/>
          <w:iCs/>
          <w:color w:val="333333"/>
          <w:sz w:val="20"/>
          <w:szCs w:val="20"/>
        </w:rPr>
        <w:t xml:space="preserve">Version anglaise </w:t>
      </w:r>
      <w:proofErr w:type="spellStart"/>
      <w:r w:rsidRPr="00703D35">
        <w:rPr>
          <w:rStyle w:val="definitionotherlangonly"/>
          <w:rFonts w:ascii="Helvetica" w:hAnsi="Helvetica"/>
          <w:b/>
          <w:bCs/>
          <w:i/>
          <w:iCs/>
          <w:color w:val="333333"/>
          <w:sz w:val="20"/>
          <w:szCs w:val="20"/>
        </w:rPr>
        <w:t>seulement</w:t>
      </w:r>
      <w:proofErr w:type="spellEnd"/>
    </w:p>
    <w:p w14:paraId="413C3FF8"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Canadian telecommunications policy objectives</w:t>
      </w:r>
      <w:r w:rsidRPr="00703D35">
        <w:rPr>
          <w:rFonts w:ascii="Helvetica" w:hAnsi="Helvetica"/>
          <w:color w:val="333333"/>
          <w:sz w:val="20"/>
          <w:szCs w:val="20"/>
        </w:rPr>
        <w:t> </w:t>
      </w:r>
      <w:proofErr w:type="gramStart"/>
      <w:r w:rsidRPr="00703D35">
        <w:rPr>
          <w:rFonts w:ascii="Helvetica" w:hAnsi="Helvetica"/>
          <w:color w:val="333333"/>
          <w:sz w:val="20"/>
          <w:szCs w:val="20"/>
        </w:rPr>
        <w:t>means</w:t>
      </w:r>
      <w:proofErr w:type="gramEnd"/>
      <w:r w:rsidRPr="00703D35">
        <w:rPr>
          <w:rFonts w:ascii="Helvetica" w:hAnsi="Helvetica"/>
          <w:color w:val="333333"/>
          <w:sz w:val="20"/>
          <w:szCs w:val="20"/>
        </w:rPr>
        <w:t xml:space="preserve"> the objectives set out in section 7; (</w:t>
      </w:r>
      <w:r w:rsidRPr="00703D35">
        <w:rPr>
          <w:rStyle w:val="definitionotherlangonly"/>
          <w:rFonts w:ascii="Helvetica" w:hAnsi="Helvetica"/>
          <w:i/>
          <w:iCs/>
          <w:color w:val="333333"/>
          <w:sz w:val="20"/>
          <w:szCs w:val="20"/>
        </w:rPr>
        <w:t xml:space="preserve">Version anglaise </w:t>
      </w:r>
      <w:proofErr w:type="spellStart"/>
      <w:r w:rsidRPr="00703D35">
        <w:rPr>
          <w:rStyle w:val="definitionotherlangonly"/>
          <w:rFonts w:ascii="Helvetica" w:hAnsi="Helvetica"/>
          <w:i/>
          <w:iCs/>
          <w:color w:val="333333"/>
          <w:sz w:val="20"/>
          <w:szCs w:val="20"/>
        </w:rPr>
        <w:t>seulement</w:t>
      </w:r>
      <w:proofErr w:type="spellEnd"/>
      <w:r w:rsidRPr="00703D35">
        <w:rPr>
          <w:rFonts w:ascii="Helvetica" w:hAnsi="Helvetica"/>
          <w:color w:val="333333"/>
          <w:sz w:val="20"/>
          <w:szCs w:val="20"/>
        </w:rPr>
        <w:t>)</w:t>
      </w:r>
    </w:p>
    <w:p w14:paraId="3F6ED89F" w14:textId="77777777" w:rsidR="00703D35" w:rsidRPr="00703D35" w:rsidRDefault="00703D35" w:rsidP="00703D35">
      <w:pPr>
        <w:shd w:val="clear" w:color="auto" w:fill="FFFFFF"/>
        <w:spacing w:before="240" w:after="45"/>
        <w:ind w:left="720"/>
        <w:rPr>
          <w:rFonts w:ascii="Helvetica" w:hAnsi="Helvetica"/>
          <w:b/>
          <w:bCs/>
          <w:color w:val="333333"/>
          <w:sz w:val="20"/>
          <w:szCs w:val="20"/>
        </w:rPr>
      </w:pPr>
      <w:r w:rsidRPr="00703D35">
        <w:rPr>
          <w:rStyle w:val="definitionotherlangonly"/>
          <w:rFonts w:ascii="Helvetica" w:hAnsi="Helvetica"/>
          <w:b/>
          <w:bCs/>
          <w:i/>
          <w:iCs/>
          <w:color w:val="333333"/>
          <w:sz w:val="20"/>
          <w:szCs w:val="20"/>
        </w:rPr>
        <w:t xml:space="preserve">Version anglaise </w:t>
      </w:r>
      <w:proofErr w:type="spellStart"/>
      <w:r w:rsidRPr="00703D35">
        <w:rPr>
          <w:rStyle w:val="definitionotherlangonly"/>
          <w:rFonts w:ascii="Helvetica" w:hAnsi="Helvetica"/>
          <w:b/>
          <w:bCs/>
          <w:i/>
          <w:iCs/>
          <w:color w:val="333333"/>
          <w:sz w:val="20"/>
          <w:szCs w:val="20"/>
        </w:rPr>
        <w:t>seulement</w:t>
      </w:r>
      <w:proofErr w:type="spellEnd"/>
    </w:p>
    <w:p w14:paraId="1A792933"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charge</w:t>
      </w:r>
      <w:r w:rsidRPr="00703D35">
        <w:rPr>
          <w:rFonts w:ascii="Helvetica" w:hAnsi="Helvetica"/>
          <w:color w:val="333333"/>
          <w:sz w:val="20"/>
          <w:szCs w:val="20"/>
        </w:rPr>
        <w:t> includes to receive in payment; (</w:t>
      </w:r>
      <w:r w:rsidRPr="00703D35">
        <w:rPr>
          <w:rStyle w:val="definitionotherlangonly"/>
          <w:rFonts w:ascii="Helvetica" w:hAnsi="Helvetica"/>
          <w:i/>
          <w:iCs/>
          <w:color w:val="333333"/>
          <w:sz w:val="20"/>
          <w:szCs w:val="20"/>
        </w:rPr>
        <w:t xml:space="preserve">Version anglaise </w:t>
      </w:r>
      <w:proofErr w:type="spellStart"/>
      <w:r w:rsidRPr="00703D35">
        <w:rPr>
          <w:rStyle w:val="definitionotherlangonly"/>
          <w:rFonts w:ascii="Helvetica" w:hAnsi="Helvetica"/>
          <w:i/>
          <w:iCs/>
          <w:color w:val="333333"/>
          <w:sz w:val="20"/>
          <w:szCs w:val="20"/>
        </w:rPr>
        <w:t>seulement</w:t>
      </w:r>
      <w:proofErr w:type="spellEnd"/>
      <w:r w:rsidRPr="00703D35">
        <w:rPr>
          <w:rFonts w:ascii="Helvetica" w:hAnsi="Helvetica"/>
          <w:color w:val="333333"/>
          <w:sz w:val="20"/>
          <w:szCs w:val="20"/>
        </w:rPr>
        <w:t>)</w:t>
      </w:r>
    </w:p>
    <w:p w14:paraId="352E5069"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Commission</w:t>
      </w:r>
      <w:r w:rsidRPr="00703D35">
        <w:rPr>
          <w:rFonts w:ascii="Helvetica" w:hAnsi="Helvetica"/>
          <w:color w:val="333333"/>
          <w:sz w:val="20"/>
          <w:szCs w:val="20"/>
        </w:rPr>
        <w:t> means the Canadian Radio-television and Telecommunications Commission; (</w:t>
      </w:r>
      <w:r w:rsidRPr="00703D35">
        <w:rPr>
          <w:rStyle w:val="definedtermlink"/>
          <w:rFonts w:ascii="Helvetica" w:hAnsi="Helvetica"/>
          <w:i/>
          <w:iCs/>
          <w:color w:val="333333"/>
          <w:sz w:val="20"/>
          <w:szCs w:val="20"/>
        </w:rPr>
        <w:t>Conseil</w:t>
      </w:r>
      <w:r w:rsidRPr="00703D35">
        <w:rPr>
          <w:rFonts w:ascii="Helvetica" w:hAnsi="Helvetica"/>
          <w:color w:val="333333"/>
          <w:sz w:val="20"/>
          <w:szCs w:val="20"/>
        </w:rPr>
        <w:t>)</w:t>
      </w:r>
    </w:p>
    <w:p w14:paraId="4CCF9F8A"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control</w:t>
      </w:r>
      <w:r w:rsidRPr="00703D35">
        <w:rPr>
          <w:rFonts w:ascii="Helvetica" w:hAnsi="Helvetica"/>
          <w:color w:val="333333"/>
          <w:sz w:val="20"/>
          <w:szCs w:val="20"/>
        </w:rPr>
        <w:t> means control in any manner that results in control in fact, whether directly through the ownership of securities or indirectly through a trust, agreement or arrangement, the ownership of any body corporate or otherwise; (</w:t>
      </w:r>
      <w:proofErr w:type="spellStart"/>
      <w:r w:rsidRPr="00703D35">
        <w:rPr>
          <w:rStyle w:val="definedtermlink"/>
          <w:rFonts w:ascii="Helvetica" w:hAnsi="Helvetica"/>
          <w:i/>
          <w:iCs/>
          <w:color w:val="333333"/>
          <w:sz w:val="20"/>
          <w:szCs w:val="20"/>
        </w:rPr>
        <w:t>contrôle</w:t>
      </w:r>
      <w:proofErr w:type="spellEnd"/>
      <w:r w:rsidRPr="00703D35">
        <w:rPr>
          <w:rFonts w:ascii="Helvetica" w:hAnsi="Helvetica"/>
          <w:color w:val="333333"/>
          <w:sz w:val="20"/>
          <w:szCs w:val="20"/>
        </w:rPr>
        <w:t>)</w:t>
      </w:r>
    </w:p>
    <w:p w14:paraId="54285157"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decision</w:t>
      </w:r>
      <w:r w:rsidRPr="00703D35">
        <w:rPr>
          <w:rFonts w:ascii="Helvetica" w:hAnsi="Helvetica"/>
          <w:color w:val="333333"/>
          <w:sz w:val="20"/>
          <w:szCs w:val="20"/>
        </w:rPr>
        <w:t> includes a determination made by the Commission in any form; (</w:t>
      </w:r>
      <w:proofErr w:type="spellStart"/>
      <w:r w:rsidRPr="00703D35">
        <w:rPr>
          <w:rStyle w:val="definedtermlink"/>
          <w:rFonts w:ascii="Helvetica" w:hAnsi="Helvetica"/>
          <w:i/>
          <w:iCs/>
          <w:color w:val="333333"/>
          <w:sz w:val="20"/>
          <w:szCs w:val="20"/>
        </w:rPr>
        <w:t>décision</w:t>
      </w:r>
      <w:proofErr w:type="spellEnd"/>
      <w:r w:rsidRPr="00703D35">
        <w:rPr>
          <w:rFonts w:ascii="Helvetica" w:hAnsi="Helvetica"/>
          <w:color w:val="333333"/>
          <w:sz w:val="20"/>
          <w:szCs w:val="20"/>
        </w:rPr>
        <w:t>)</w:t>
      </w:r>
    </w:p>
    <w:p w14:paraId="29C55923"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exempt transmission apparatus</w:t>
      </w:r>
      <w:r w:rsidRPr="00703D35">
        <w:rPr>
          <w:rFonts w:ascii="Helvetica" w:hAnsi="Helvetica"/>
          <w:color w:val="333333"/>
          <w:sz w:val="20"/>
          <w:szCs w:val="20"/>
        </w:rPr>
        <w:t> means any apparatus whose functions are limited to one or more of the following:</w:t>
      </w:r>
    </w:p>
    <w:p w14:paraId="12F96816" w14:textId="77777777" w:rsidR="00703D35" w:rsidRPr="00703D35" w:rsidRDefault="00703D35" w:rsidP="00703D35">
      <w:pPr>
        <w:pStyle w:val="paragraph"/>
        <w:numPr>
          <w:ilvl w:val="1"/>
          <w:numId w:val="1"/>
        </w:numPr>
        <w:shd w:val="clear" w:color="auto" w:fill="FFFFFF"/>
        <w:spacing w:before="168" w:beforeAutospacing="0" w:after="120" w:afterAutospacing="0"/>
        <w:ind w:left="1800"/>
        <w:rPr>
          <w:rFonts w:ascii="Helvetica" w:hAnsi="Helvetica"/>
          <w:color w:val="333333"/>
          <w:sz w:val="20"/>
          <w:szCs w:val="20"/>
        </w:rPr>
      </w:pPr>
      <w:r w:rsidRPr="00703D35">
        <w:rPr>
          <w:rStyle w:val="lawlabel"/>
          <w:rFonts w:ascii="Helvetica" w:hAnsi="Helvetica"/>
          <w:b/>
          <w:bCs/>
          <w:color w:val="000000"/>
          <w:sz w:val="20"/>
          <w:szCs w:val="20"/>
        </w:rPr>
        <w:t>(a)</w:t>
      </w:r>
      <w:r w:rsidRPr="00703D35">
        <w:rPr>
          <w:rFonts w:ascii="Helvetica" w:hAnsi="Helvetica"/>
          <w:color w:val="333333"/>
          <w:sz w:val="20"/>
          <w:szCs w:val="20"/>
        </w:rPr>
        <w:t> the switching of telecommunications,</w:t>
      </w:r>
    </w:p>
    <w:p w14:paraId="051ADBB4" w14:textId="77777777" w:rsidR="00703D35" w:rsidRPr="00703D35" w:rsidRDefault="00703D35" w:rsidP="00703D35">
      <w:pPr>
        <w:pStyle w:val="paragraph"/>
        <w:numPr>
          <w:ilvl w:val="1"/>
          <w:numId w:val="1"/>
        </w:numPr>
        <w:shd w:val="clear" w:color="auto" w:fill="FFFFFF"/>
        <w:spacing w:before="168" w:beforeAutospacing="0" w:after="120" w:afterAutospacing="0"/>
        <w:ind w:left="1800"/>
        <w:rPr>
          <w:rFonts w:ascii="Helvetica" w:hAnsi="Helvetica"/>
          <w:color w:val="333333"/>
          <w:sz w:val="20"/>
          <w:szCs w:val="20"/>
        </w:rPr>
      </w:pPr>
      <w:r w:rsidRPr="00703D35">
        <w:rPr>
          <w:rStyle w:val="lawlabel"/>
          <w:rFonts w:ascii="Helvetica" w:hAnsi="Helvetica"/>
          <w:b/>
          <w:bCs/>
          <w:color w:val="000000"/>
          <w:sz w:val="20"/>
          <w:szCs w:val="20"/>
        </w:rPr>
        <w:t>(b)</w:t>
      </w:r>
      <w:r w:rsidRPr="00703D35">
        <w:rPr>
          <w:rFonts w:ascii="Helvetica" w:hAnsi="Helvetica"/>
          <w:color w:val="333333"/>
          <w:sz w:val="20"/>
          <w:szCs w:val="20"/>
        </w:rPr>
        <w:t> the input, capture, storage, organization, modification, retrieval, output or other processing of intelligence, or</w:t>
      </w:r>
    </w:p>
    <w:p w14:paraId="726B3558" w14:textId="77777777" w:rsidR="00703D35" w:rsidRPr="00703D35" w:rsidRDefault="00703D35" w:rsidP="00703D35">
      <w:pPr>
        <w:pStyle w:val="paragraph"/>
        <w:numPr>
          <w:ilvl w:val="1"/>
          <w:numId w:val="1"/>
        </w:numPr>
        <w:shd w:val="clear" w:color="auto" w:fill="FFFFFF"/>
        <w:spacing w:before="168" w:beforeAutospacing="0" w:after="120" w:afterAutospacing="0"/>
        <w:ind w:left="1800"/>
        <w:rPr>
          <w:rFonts w:ascii="Helvetica" w:hAnsi="Helvetica"/>
          <w:color w:val="333333"/>
          <w:sz w:val="20"/>
          <w:szCs w:val="20"/>
        </w:rPr>
      </w:pPr>
      <w:r w:rsidRPr="00703D35">
        <w:rPr>
          <w:rStyle w:val="lawlabel"/>
          <w:rFonts w:ascii="Helvetica" w:hAnsi="Helvetica"/>
          <w:b/>
          <w:bCs/>
          <w:color w:val="000000"/>
          <w:sz w:val="20"/>
          <w:szCs w:val="20"/>
        </w:rPr>
        <w:t>(c)</w:t>
      </w:r>
      <w:r w:rsidRPr="00703D35">
        <w:rPr>
          <w:rFonts w:ascii="Helvetica" w:hAnsi="Helvetica"/>
          <w:color w:val="333333"/>
          <w:sz w:val="20"/>
          <w:szCs w:val="20"/>
        </w:rPr>
        <w:t> control of the speed, code, protocol, content, format, routing or similar aspects of the transmission of intelligence; (</w:t>
      </w:r>
      <w:proofErr w:type="spellStart"/>
      <w:r w:rsidRPr="00703D35">
        <w:rPr>
          <w:rStyle w:val="definedtermlink"/>
          <w:rFonts w:ascii="Helvetica" w:hAnsi="Helvetica"/>
          <w:i/>
          <w:iCs/>
          <w:color w:val="333333"/>
          <w:sz w:val="20"/>
          <w:szCs w:val="20"/>
        </w:rPr>
        <w:t>appareil</w:t>
      </w:r>
      <w:proofErr w:type="spellEnd"/>
      <w:r w:rsidRPr="00703D35">
        <w:rPr>
          <w:rStyle w:val="definedtermlink"/>
          <w:rFonts w:ascii="Helvetica" w:hAnsi="Helvetica"/>
          <w:i/>
          <w:iCs/>
          <w:color w:val="333333"/>
          <w:sz w:val="20"/>
          <w:szCs w:val="20"/>
        </w:rPr>
        <w:t xml:space="preserve"> de transmission </w:t>
      </w:r>
      <w:proofErr w:type="spellStart"/>
      <w:r w:rsidRPr="00703D35">
        <w:rPr>
          <w:rStyle w:val="definedtermlink"/>
          <w:rFonts w:ascii="Helvetica" w:hAnsi="Helvetica"/>
          <w:i/>
          <w:iCs/>
          <w:color w:val="333333"/>
          <w:sz w:val="20"/>
          <w:szCs w:val="20"/>
        </w:rPr>
        <w:t>exclu</w:t>
      </w:r>
      <w:proofErr w:type="spellEnd"/>
      <w:r w:rsidRPr="00703D35">
        <w:rPr>
          <w:rFonts w:ascii="Helvetica" w:hAnsi="Helvetica"/>
          <w:color w:val="333333"/>
          <w:sz w:val="20"/>
          <w:szCs w:val="20"/>
        </w:rPr>
        <w:t>)</w:t>
      </w:r>
    </w:p>
    <w:p w14:paraId="15EA7093"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intelligence</w:t>
      </w:r>
      <w:r w:rsidRPr="00703D35">
        <w:rPr>
          <w:rFonts w:ascii="Helvetica" w:hAnsi="Helvetica"/>
          <w:color w:val="333333"/>
          <w:sz w:val="20"/>
          <w:szCs w:val="20"/>
        </w:rPr>
        <w:t> means signs, signals, writing, images, sounds or intelligence of any nature; (</w:t>
      </w:r>
      <w:r w:rsidRPr="00703D35">
        <w:rPr>
          <w:rStyle w:val="definedtermlink"/>
          <w:rFonts w:ascii="Helvetica" w:hAnsi="Helvetica"/>
          <w:i/>
          <w:iCs/>
          <w:color w:val="333333"/>
          <w:sz w:val="20"/>
          <w:szCs w:val="20"/>
        </w:rPr>
        <w:t>information</w:t>
      </w:r>
      <w:r w:rsidRPr="00703D35">
        <w:rPr>
          <w:rFonts w:ascii="Helvetica" w:hAnsi="Helvetica"/>
          <w:color w:val="333333"/>
          <w:sz w:val="20"/>
          <w:szCs w:val="20"/>
        </w:rPr>
        <w:t>)</w:t>
      </w:r>
    </w:p>
    <w:p w14:paraId="5DED77C4"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international submarine cable</w:t>
      </w:r>
      <w:r w:rsidRPr="00703D35">
        <w:rPr>
          <w:rFonts w:ascii="Helvetica" w:hAnsi="Helvetica"/>
          <w:color w:val="333333"/>
          <w:sz w:val="20"/>
          <w:szCs w:val="20"/>
        </w:rPr>
        <w:t> means a submarine telecommunications line that extends between Canada and any place outside Canada, or between places outside Canada through Canada, other than a line situated entirely under fresh water; (</w:t>
      </w:r>
      <w:proofErr w:type="spellStart"/>
      <w:r w:rsidRPr="00703D35">
        <w:rPr>
          <w:rStyle w:val="definedtermlink"/>
          <w:rFonts w:ascii="Helvetica" w:hAnsi="Helvetica"/>
          <w:i/>
          <w:iCs/>
          <w:color w:val="333333"/>
          <w:sz w:val="20"/>
          <w:szCs w:val="20"/>
        </w:rPr>
        <w:t>câble</w:t>
      </w:r>
      <w:proofErr w:type="spellEnd"/>
      <w:r w:rsidRPr="00703D35">
        <w:rPr>
          <w:rStyle w:val="definedtermlink"/>
          <w:rFonts w:ascii="Helvetica" w:hAnsi="Helvetica"/>
          <w:i/>
          <w:iCs/>
          <w:color w:val="333333"/>
          <w:sz w:val="20"/>
          <w:szCs w:val="20"/>
        </w:rPr>
        <w:t xml:space="preserve"> sous-</w:t>
      </w:r>
      <w:proofErr w:type="spellStart"/>
      <w:r w:rsidRPr="00703D35">
        <w:rPr>
          <w:rStyle w:val="definedtermlink"/>
          <w:rFonts w:ascii="Helvetica" w:hAnsi="Helvetica"/>
          <w:i/>
          <w:iCs/>
          <w:color w:val="333333"/>
          <w:sz w:val="20"/>
          <w:szCs w:val="20"/>
        </w:rPr>
        <w:t>marin</w:t>
      </w:r>
      <w:proofErr w:type="spellEnd"/>
      <w:r w:rsidRPr="00703D35">
        <w:rPr>
          <w:rStyle w:val="definedtermlink"/>
          <w:rFonts w:ascii="Helvetica" w:hAnsi="Helvetica"/>
          <w:i/>
          <w:iCs/>
          <w:color w:val="333333"/>
          <w:sz w:val="20"/>
          <w:szCs w:val="20"/>
        </w:rPr>
        <w:t xml:space="preserve"> international</w:t>
      </w:r>
      <w:r w:rsidRPr="00703D35">
        <w:rPr>
          <w:rFonts w:ascii="Helvetica" w:hAnsi="Helvetica"/>
          <w:color w:val="333333"/>
          <w:sz w:val="20"/>
          <w:szCs w:val="20"/>
        </w:rPr>
        <w:t>)</w:t>
      </w:r>
    </w:p>
    <w:p w14:paraId="7A18752A"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lastRenderedPageBreak/>
        <w:t>international submarine cable licence</w:t>
      </w:r>
      <w:r w:rsidRPr="00703D35">
        <w:rPr>
          <w:rFonts w:ascii="Helvetica" w:hAnsi="Helvetica"/>
          <w:color w:val="333333"/>
          <w:sz w:val="20"/>
          <w:szCs w:val="20"/>
        </w:rPr>
        <w:t> means a licence issued under section 19; (</w:t>
      </w:r>
      <w:r w:rsidRPr="00703D35">
        <w:rPr>
          <w:rStyle w:val="definedtermlink"/>
          <w:rFonts w:ascii="Helvetica" w:hAnsi="Helvetica"/>
          <w:i/>
          <w:iCs/>
          <w:color w:val="333333"/>
          <w:sz w:val="20"/>
          <w:szCs w:val="20"/>
        </w:rPr>
        <w:t xml:space="preserve">licence de </w:t>
      </w:r>
      <w:proofErr w:type="spellStart"/>
      <w:r w:rsidRPr="00703D35">
        <w:rPr>
          <w:rStyle w:val="definedtermlink"/>
          <w:rFonts w:ascii="Helvetica" w:hAnsi="Helvetica"/>
          <w:i/>
          <w:iCs/>
          <w:color w:val="333333"/>
          <w:sz w:val="20"/>
          <w:szCs w:val="20"/>
        </w:rPr>
        <w:t>câble</w:t>
      </w:r>
      <w:proofErr w:type="spellEnd"/>
      <w:r w:rsidRPr="00703D35">
        <w:rPr>
          <w:rStyle w:val="definedtermlink"/>
          <w:rFonts w:ascii="Helvetica" w:hAnsi="Helvetica"/>
          <w:i/>
          <w:iCs/>
          <w:color w:val="333333"/>
          <w:sz w:val="20"/>
          <w:szCs w:val="20"/>
        </w:rPr>
        <w:t xml:space="preserve"> sous-</w:t>
      </w:r>
      <w:proofErr w:type="spellStart"/>
      <w:r w:rsidRPr="00703D35">
        <w:rPr>
          <w:rStyle w:val="definedtermlink"/>
          <w:rFonts w:ascii="Helvetica" w:hAnsi="Helvetica"/>
          <w:i/>
          <w:iCs/>
          <w:color w:val="333333"/>
          <w:sz w:val="20"/>
          <w:szCs w:val="20"/>
        </w:rPr>
        <w:t>marin</w:t>
      </w:r>
      <w:proofErr w:type="spellEnd"/>
      <w:r w:rsidRPr="00703D35">
        <w:rPr>
          <w:rStyle w:val="definedtermlink"/>
          <w:rFonts w:ascii="Helvetica" w:hAnsi="Helvetica"/>
          <w:i/>
          <w:iCs/>
          <w:color w:val="333333"/>
          <w:sz w:val="20"/>
          <w:szCs w:val="20"/>
        </w:rPr>
        <w:t xml:space="preserve"> international</w:t>
      </w:r>
      <w:r w:rsidRPr="00703D35">
        <w:rPr>
          <w:rFonts w:ascii="Helvetica" w:hAnsi="Helvetica"/>
          <w:color w:val="333333"/>
          <w:sz w:val="20"/>
          <w:szCs w:val="20"/>
        </w:rPr>
        <w:t>)</w:t>
      </w:r>
    </w:p>
    <w:p w14:paraId="1753B9BB"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Minister</w:t>
      </w:r>
      <w:r w:rsidRPr="00703D35">
        <w:rPr>
          <w:rFonts w:ascii="Helvetica" w:hAnsi="Helvetica"/>
          <w:color w:val="333333"/>
          <w:sz w:val="20"/>
          <w:szCs w:val="20"/>
        </w:rPr>
        <w:t> means the Minister of Industry; (</w:t>
      </w:r>
      <w:proofErr w:type="spellStart"/>
      <w:r w:rsidRPr="00703D35">
        <w:rPr>
          <w:rStyle w:val="definedtermlink"/>
          <w:rFonts w:ascii="Helvetica" w:hAnsi="Helvetica"/>
          <w:i/>
          <w:iCs/>
          <w:color w:val="333333"/>
          <w:sz w:val="20"/>
          <w:szCs w:val="20"/>
        </w:rPr>
        <w:t>ministre</w:t>
      </w:r>
      <w:proofErr w:type="spellEnd"/>
      <w:r w:rsidRPr="00703D35">
        <w:rPr>
          <w:rFonts w:ascii="Helvetica" w:hAnsi="Helvetica"/>
          <w:color w:val="333333"/>
          <w:sz w:val="20"/>
          <w:szCs w:val="20"/>
        </w:rPr>
        <w:t>)</w:t>
      </w:r>
    </w:p>
    <w:p w14:paraId="0208FCF3"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person</w:t>
      </w:r>
      <w:r w:rsidRPr="00703D35">
        <w:rPr>
          <w:rFonts w:ascii="Helvetica" w:hAnsi="Helvetica"/>
          <w:color w:val="333333"/>
          <w:sz w:val="20"/>
          <w:szCs w:val="20"/>
        </w:rPr>
        <w:t> includes any individual, partnership, body corporate, unincorporated organization, government, government agency and any other person or entity that acts in the name of or for the benefit of another, including a trustee, executor, administrator, liquidator of the succession, guardian, curator or tutor; (</w:t>
      </w:r>
      <w:proofErr w:type="spellStart"/>
      <w:r w:rsidRPr="00703D35">
        <w:rPr>
          <w:rStyle w:val="definedtermlink"/>
          <w:rFonts w:ascii="Helvetica" w:hAnsi="Helvetica"/>
          <w:i/>
          <w:iCs/>
          <w:color w:val="333333"/>
          <w:sz w:val="20"/>
          <w:szCs w:val="20"/>
        </w:rPr>
        <w:t>personne</w:t>
      </w:r>
      <w:proofErr w:type="spellEnd"/>
      <w:r w:rsidRPr="00703D35">
        <w:rPr>
          <w:rFonts w:ascii="Helvetica" w:hAnsi="Helvetica"/>
          <w:color w:val="333333"/>
          <w:sz w:val="20"/>
          <w:szCs w:val="20"/>
        </w:rPr>
        <w:t>)</w:t>
      </w:r>
    </w:p>
    <w:p w14:paraId="2DDCAABB" w14:textId="77777777" w:rsidR="00703D35" w:rsidRPr="00703D35" w:rsidRDefault="00703D35" w:rsidP="00703D35">
      <w:pPr>
        <w:shd w:val="clear" w:color="auto" w:fill="FFFFFF"/>
        <w:spacing w:before="240" w:after="45"/>
        <w:ind w:left="720"/>
        <w:rPr>
          <w:rFonts w:ascii="Helvetica" w:hAnsi="Helvetica"/>
          <w:b/>
          <w:bCs/>
          <w:color w:val="333333"/>
          <w:sz w:val="20"/>
          <w:szCs w:val="20"/>
        </w:rPr>
      </w:pPr>
      <w:r w:rsidRPr="00703D35">
        <w:rPr>
          <w:rStyle w:val="definitionotherlangonly"/>
          <w:rFonts w:ascii="Helvetica" w:hAnsi="Helvetica"/>
          <w:b/>
          <w:bCs/>
          <w:i/>
          <w:iCs/>
          <w:color w:val="333333"/>
          <w:sz w:val="20"/>
          <w:szCs w:val="20"/>
        </w:rPr>
        <w:t xml:space="preserve">Version anglaise </w:t>
      </w:r>
      <w:proofErr w:type="spellStart"/>
      <w:r w:rsidRPr="00703D35">
        <w:rPr>
          <w:rStyle w:val="definitionotherlangonly"/>
          <w:rFonts w:ascii="Helvetica" w:hAnsi="Helvetica"/>
          <w:b/>
          <w:bCs/>
          <w:i/>
          <w:iCs/>
          <w:color w:val="333333"/>
          <w:sz w:val="20"/>
          <w:szCs w:val="20"/>
        </w:rPr>
        <w:t>seulement</w:t>
      </w:r>
      <w:proofErr w:type="spellEnd"/>
    </w:p>
    <w:p w14:paraId="058E811C"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prescribed</w:t>
      </w:r>
      <w:r w:rsidRPr="00703D35">
        <w:rPr>
          <w:rFonts w:ascii="Helvetica" w:hAnsi="Helvetica"/>
          <w:color w:val="333333"/>
          <w:sz w:val="20"/>
          <w:szCs w:val="20"/>
        </w:rPr>
        <w:t> means prescribed by regulation; (</w:t>
      </w:r>
      <w:r w:rsidRPr="00703D35">
        <w:rPr>
          <w:rStyle w:val="definitionotherlangonly"/>
          <w:rFonts w:ascii="Helvetica" w:hAnsi="Helvetica"/>
          <w:i/>
          <w:iCs/>
          <w:color w:val="333333"/>
          <w:sz w:val="20"/>
          <w:szCs w:val="20"/>
        </w:rPr>
        <w:t xml:space="preserve">Version anglaise </w:t>
      </w:r>
      <w:proofErr w:type="spellStart"/>
      <w:r w:rsidRPr="00703D35">
        <w:rPr>
          <w:rStyle w:val="definitionotherlangonly"/>
          <w:rFonts w:ascii="Helvetica" w:hAnsi="Helvetica"/>
          <w:i/>
          <w:iCs/>
          <w:color w:val="333333"/>
          <w:sz w:val="20"/>
          <w:szCs w:val="20"/>
        </w:rPr>
        <w:t>seulement</w:t>
      </w:r>
      <w:proofErr w:type="spellEnd"/>
      <w:r w:rsidRPr="00703D35">
        <w:rPr>
          <w:rFonts w:ascii="Helvetica" w:hAnsi="Helvetica"/>
          <w:color w:val="333333"/>
          <w:sz w:val="20"/>
          <w:szCs w:val="20"/>
        </w:rPr>
        <w:t>)</w:t>
      </w:r>
    </w:p>
    <w:p w14:paraId="46FBC9FE"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public authority</w:t>
      </w:r>
      <w:r w:rsidRPr="00703D35">
        <w:rPr>
          <w:rFonts w:ascii="Helvetica" w:hAnsi="Helvetica"/>
          <w:color w:val="333333"/>
          <w:sz w:val="20"/>
          <w:szCs w:val="20"/>
        </w:rPr>
        <w:t> includes Her Majesty in right of Canada or a province; (</w:t>
      </w:r>
      <w:r w:rsidRPr="00703D35">
        <w:rPr>
          <w:rStyle w:val="definedtermlink"/>
          <w:rFonts w:ascii="Helvetica" w:hAnsi="Helvetica"/>
          <w:i/>
          <w:iCs/>
          <w:color w:val="333333"/>
          <w:sz w:val="20"/>
          <w:szCs w:val="20"/>
        </w:rPr>
        <w:t xml:space="preserve">administration </w:t>
      </w:r>
      <w:proofErr w:type="spellStart"/>
      <w:r w:rsidRPr="00703D35">
        <w:rPr>
          <w:rStyle w:val="definedtermlink"/>
          <w:rFonts w:ascii="Helvetica" w:hAnsi="Helvetica"/>
          <w:i/>
          <w:iCs/>
          <w:color w:val="333333"/>
          <w:sz w:val="20"/>
          <w:szCs w:val="20"/>
        </w:rPr>
        <w:t>publique</w:t>
      </w:r>
      <w:proofErr w:type="spellEnd"/>
      <w:r w:rsidRPr="00703D35">
        <w:rPr>
          <w:rFonts w:ascii="Helvetica" w:hAnsi="Helvetica"/>
          <w:color w:val="333333"/>
          <w:sz w:val="20"/>
          <w:szCs w:val="20"/>
        </w:rPr>
        <w:t>)</w:t>
      </w:r>
    </w:p>
    <w:p w14:paraId="4480DF4D"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rate</w:t>
      </w:r>
      <w:r w:rsidRPr="00703D35">
        <w:rPr>
          <w:rFonts w:ascii="Helvetica" w:hAnsi="Helvetica"/>
          <w:color w:val="333333"/>
          <w:sz w:val="20"/>
          <w:szCs w:val="20"/>
        </w:rPr>
        <w:t> means an amount of money or other consideration and includes zero consideration; (</w:t>
      </w:r>
      <w:proofErr w:type="spellStart"/>
      <w:r w:rsidRPr="00703D35">
        <w:rPr>
          <w:rStyle w:val="definedtermlink"/>
          <w:rFonts w:ascii="Helvetica" w:hAnsi="Helvetica"/>
          <w:i/>
          <w:iCs/>
          <w:color w:val="333333"/>
          <w:sz w:val="20"/>
          <w:szCs w:val="20"/>
        </w:rPr>
        <w:t>tarif</w:t>
      </w:r>
      <w:proofErr w:type="spellEnd"/>
      <w:r w:rsidRPr="00703D35">
        <w:rPr>
          <w:rFonts w:ascii="Helvetica" w:hAnsi="Helvetica"/>
          <w:color w:val="333333"/>
          <w:sz w:val="20"/>
          <w:szCs w:val="20"/>
        </w:rPr>
        <w:t>)</w:t>
      </w:r>
    </w:p>
    <w:p w14:paraId="1F03787F"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special Act</w:t>
      </w:r>
      <w:r w:rsidRPr="00703D35">
        <w:rPr>
          <w:rFonts w:ascii="Helvetica" w:hAnsi="Helvetica"/>
          <w:color w:val="333333"/>
          <w:sz w:val="20"/>
          <w:szCs w:val="20"/>
        </w:rPr>
        <w:t> means an Act of Parliament respecting the operations of a particular Canadian carrier; (</w:t>
      </w:r>
      <w:proofErr w:type="spellStart"/>
      <w:r w:rsidRPr="00703D35">
        <w:rPr>
          <w:rStyle w:val="definedtermlink"/>
          <w:rFonts w:ascii="Helvetica" w:hAnsi="Helvetica"/>
          <w:i/>
          <w:iCs/>
          <w:color w:val="333333"/>
          <w:sz w:val="20"/>
          <w:szCs w:val="20"/>
        </w:rPr>
        <w:t>loi</w:t>
      </w:r>
      <w:proofErr w:type="spellEnd"/>
      <w:r w:rsidRPr="00703D35">
        <w:rPr>
          <w:rStyle w:val="definedtermlink"/>
          <w:rFonts w:ascii="Helvetica" w:hAnsi="Helvetica"/>
          <w:i/>
          <w:iCs/>
          <w:color w:val="333333"/>
          <w:sz w:val="20"/>
          <w:szCs w:val="20"/>
        </w:rPr>
        <w:t xml:space="preserve"> </w:t>
      </w:r>
      <w:proofErr w:type="spellStart"/>
      <w:r w:rsidRPr="00703D35">
        <w:rPr>
          <w:rStyle w:val="definedtermlink"/>
          <w:rFonts w:ascii="Helvetica" w:hAnsi="Helvetica"/>
          <w:i/>
          <w:iCs/>
          <w:color w:val="333333"/>
          <w:sz w:val="20"/>
          <w:szCs w:val="20"/>
        </w:rPr>
        <w:t>spéciale</w:t>
      </w:r>
      <w:proofErr w:type="spellEnd"/>
      <w:r w:rsidRPr="00703D35">
        <w:rPr>
          <w:rFonts w:ascii="Helvetica" w:hAnsi="Helvetica"/>
          <w:color w:val="333333"/>
          <w:sz w:val="20"/>
          <w:szCs w:val="20"/>
        </w:rPr>
        <w:t>)</w:t>
      </w:r>
    </w:p>
    <w:p w14:paraId="63326CB6"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telecommunications</w:t>
      </w:r>
      <w:r w:rsidRPr="00703D35">
        <w:rPr>
          <w:rFonts w:ascii="Helvetica" w:hAnsi="Helvetica"/>
          <w:color w:val="333333"/>
          <w:sz w:val="20"/>
          <w:szCs w:val="20"/>
        </w:rPr>
        <w:t> </w:t>
      </w:r>
      <w:proofErr w:type="gramStart"/>
      <w:r w:rsidRPr="00703D35">
        <w:rPr>
          <w:rFonts w:ascii="Helvetica" w:hAnsi="Helvetica"/>
          <w:color w:val="333333"/>
          <w:sz w:val="20"/>
          <w:szCs w:val="20"/>
        </w:rPr>
        <w:t>means</w:t>
      </w:r>
      <w:proofErr w:type="gramEnd"/>
      <w:r w:rsidRPr="00703D35">
        <w:rPr>
          <w:rFonts w:ascii="Helvetica" w:hAnsi="Helvetica"/>
          <w:color w:val="333333"/>
          <w:sz w:val="20"/>
          <w:szCs w:val="20"/>
        </w:rPr>
        <w:t xml:space="preserve"> the emission, transmission or reception of intelligence by any wire, cable, radio, optical or other electromagnetic system, or by any similar technical system; (</w:t>
      </w:r>
      <w:proofErr w:type="spellStart"/>
      <w:r w:rsidRPr="00703D35">
        <w:rPr>
          <w:rStyle w:val="definedtermlink"/>
          <w:rFonts w:ascii="Helvetica" w:hAnsi="Helvetica"/>
          <w:i/>
          <w:iCs/>
          <w:color w:val="333333"/>
          <w:sz w:val="20"/>
          <w:szCs w:val="20"/>
        </w:rPr>
        <w:t>télécommunication</w:t>
      </w:r>
      <w:proofErr w:type="spellEnd"/>
      <w:r w:rsidRPr="00703D35">
        <w:rPr>
          <w:rFonts w:ascii="Helvetica" w:hAnsi="Helvetica"/>
          <w:color w:val="333333"/>
          <w:sz w:val="20"/>
          <w:szCs w:val="20"/>
        </w:rPr>
        <w:t>)</w:t>
      </w:r>
    </w:p>
    <w:p w14:paraId="20817463"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telecommunications common carrier</w:t>
      </w:r>
      <w:r w:rsidRPr="00703D35">
        <w:rPr>
          <w:rFonts w:ascii="Helvetica" w:hAnsi="Helvetica"/>
          <w:color w:val="333333"/>
          <w:sz w:val="20"/>
          <w:szCs w:val="20"/>
        </w:rPr>
        <w:t> means a person who owns or operates a transmission facility used by that person or another person to provide telecommunications services to the public for compensation; (</w:t>
      </w:r>
      <w:proofErr w:type="spellStart"/>
      <w:r w:rsidRPr="00703D35">
        <w:rPr>
          <w:rStyle w:val="definedtermlink"/>
          <w:rFonts w:ascii="Helvetica" w:hAnsi="Helvetica"/>
          <w:i/>
          <w:iCs/>
          <w:color w:val="333333"/>
          <w:sz w:val="20"/>
          <w:szCs w:val="20"/>
        </w:rPr>
        <w:t>entreprise</w:t>
      </w:r>
      <w:proofErr w:type="spellEnd"/>
      <w:r w:rsidRPr="00703D35">
        <w:rPr>
          <w:rStyle w:val="definedtermlink"/>
          <w:rFonts w:ascii="Helvetica" w:hAnsi="Helvetica"/>
          <w:i/>
          <w:iCs/>
          <w:color w:val="333333"/>
          <w:sz w:val="20"/>
          <w:szCs w:val="20"/>
        </w:rPr>
        <w:t xml:space="preserve"> de </w:t>
      </w:r>
      <w:proofErr w:type="spellStart"/>
      <w:r w:rsidRPr="00703D35">
        <w:rPr>
          <w:rStyle w:val="definedtermlink"/>
          <w:rFonts w:ascii="Helvetica" w:hAnsi="Helvetica"/>
          <w:i/>
          <w:iCs/>
          <w:color w:val="333333"/>
          <w:sz w:val="20"/>
          <w:szCs w:val="20"/>
        </w:rPr>
        <w:t>télécommunication</w:t>
      </w:r>
      <w:proofErr w:type="spellEnd"/>
      <w:r w:rsidRPr="00703D35">
        <w:rPr>
          <w:rFonts w:ascii="Helvetica" w:hAnsi="Helvetica"/>
          <w:color w:val="333333"/>
          <w:sz w:val="20"/>
          <w:szCs w:val="20"/>
        </w:rPr>
        <w:t>)</w:t>
      </w:r>
    </w:p>
    <w:p w14:paraId="215AAD85"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telecommunications facility</w:t>
      </w:r>
      <w:r w:rsidRPr="00703D35">
        <w:rPr>
          <w:rFonts w:ascii="Helvetica" w:hAnsi="Helvetica"/>
          <w:color w:val="333333"/>
          <w:sz w:val="20"/>
          <w:szCs w:val="20"/>
        </w:rPr>
        <w:t> means any facility, apparatus or other thing that is used or is capable of being used for telecommunications or for any operation directly connected with telecommunications, and includes a transmission facility; (</w:t>
      </w:r>
      <w:r w:rsidRPr="00703D35">
        <w:rPr>
          <w:rStyle w:val="definedtermlink"/>
          <w:rFonts w:ascii="Helvetica" w:hAnsi="Helvetica"/>
          <w:i/>
          <w:iCs/>
          <w:color w:val="333333"/>
          <w:sz w:val="20"/>
          <w:szCs w:val="20"/>
        </w:rPr>
        <w:t xml:space="preserve">installation de </w:t>
      </w:r>
      <w:proofErr w:type="spellStart"/>
      <w:r w:rsidRPr="00703D35">
        <w:rPr>
          <w:rStyle w:val="definedtermlink"/>
          <w:rFonts w:ascii="Helvetica" w:hAnsi="Helvetica"/>
          <w:i/>
          <w:iCs/>
          <w:color w:val="333333"/>
          <w:sz w:val="20"/>
          <w:szCs w:val="20"/>
        </w:rPr>
        <w:t>télécommunication</w:t>
      </w:r>
      <w:proofErr w:type="spellEnd"/>
      <w:r w:rsidRPr="00703D35">
        <w:rPr>
          <w:rFonts w:ascii="Helvetica" w:hAnsi="Helvetica"/>
          <w:color w:val="333333"/>
          <w:sz w:val="20"/>
          <w:szCs w:val="20"/>
        </w:rPr>
        <w:t>)</w:t>
      </w:r>
    </w:p>
    <w:p w14:paraId="2EBF7998"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telecommunications service</w:t>
      </w:r>
      <w:r w:rsidRPr="00703D35">
        <w:rPr>
          <w:rFonts w:ascii="Helvetica" w:hAnsi="Helvetica"/>
          <w:color w:val="333333"/>
          <w:sz w:val="20"/>
          <w:szCs w:val="20"/>
        </w:rPr>
        <w:t> means a service provided by means of telecommunications facilities and includes the provision in whole or in part of telecommunications facilities and any related equipment, whether by sale, lease or otherwise; (</w:t>
      </w:r>
      <w:r w:rsidRPr="00703D35">
        <w:rPr>
          <w:rStyle w:val="definedtermlink"/>
          <w:rFonts w:ascii="Helvetica" w:hAnsi="Helvetica"/>
          <w:i/>
          <w:iCs/>
          <w:color w:val="333333"/>
          <w:sz w:val="20"/>
          <w:szCs w:val="20"/>
        </w:rPr>
        <w:t xml:space="preserve">service de </w:t>
      </w:r>
      <w:proofErr w:type="spellStart"/>
      <w:r w:rsidRPr="00703D35">
        <w:rPr>
          <w:rStyle w:val="definedtermlink"/>
          <w:rFonts w:ascii="Helvetica" w:hAnsi="Helvetica"/>
          <w:i/>
          <w:iCs/>
          <w:color w:val="333333"/>
          <w:sz w:val="20"/>
          <w:szCs w:val="20"/>
        </w:rPr>
        <w:t>télécommunication</w:t>
      </w:r>
      <w:proofErr w:type="spellEnd"/>
      <w:r w:rsidRPr="00703D35">
        <w:rPr>
          <w:rFonts w:ascii="Helvetica" w:hAnsi="Helvetica"/>
          <w:color w:val="333333"/>
          <w:sz w:val="20"/>
          <w:szCs w:val="20"/>
        </w:rPr>
        <w:t>)</w:t>
      </w:r>
    </w:p>
    <w:p w14:paraId="02A8917E"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telecommunications service provider</w:t>
      </w:r>
      <w:r w:rsidRPr="00703D35">
        <w:rPr>
          <w:rFonts w:ascii="Helvetica" w:hAnsi="Helvetica"/>
          <w:color w:val="333333"/>
          <w:sz w:val="20"/>
          <w:szCs w:val="20"/>
        </w:rPr>
        <w:t> means a person who provides basic telecommunications services, including by exempt transmission apparatus; (</w:t>
      </w:r>
      <w:proofErr w:type="spellStart"/>
      <w:r w:rsidRPr="00703D35">
        <w:rPr>
          <w:rStyle w:val="definedtermlink"/>
          <w:rFonts w:ascii="Helvetica" w:hAnsi="Helvetica"/>
          <w:i/>
          <w:iCs/>
          <w:color w:val="333333"/>
          <w:sz w:val="20"/>
          <w:szCs w:val="20"/>
        </w:rPr>
        <w:t>fournisseur</w:t>
      </w:r>
      <w:proofErr w:type="spellEnd"/>
      <w:r w:rsidRPr="00703D35">
        <w:rPr>
          <w:rStyle w:val="definedtermlink"/>
          <w:rFonts w:ascii="Helvetica" w:hAnsi="Helvetica"/>
          <w:i/>
          <w:iCs/>
          <w:color w:val="333333"/>
          <w:sz w:val="20"/>
          <w:szCs w:val="20"/>
        </w:rPr>
        <w:t xml:space="preserve"> de services de </w:t>
      </w:r>
      <w:proofErr w:type="spellStart"/>
      <w:r w:rsidRPr="00703D35">
        <w:rPr>
          <w:rStyle w:val="definedtermlink"/>
          <w:rFonts w:ascii="Helvetica" w:hAnsi="Helvetica"/>
          <w:i/>
          <w:iCs/>
          <w:color w:val="333333"/>
          <w:sz w:val="20"/>
          <w:szCs w:val="20"/>
        </w:rPr>
        <w:t>télécommunication</w:t>
      </w:r>
      <w:proofErr w:type="spellEnd"/>
      <w:r w:rsidRPr="00703D35">
        <w:rPr>
          <w:rFonts w:ascii="Helvetica" w:hAnsi="Helvetica"/>
          <w:color w:val="333333"/>
          <w:sz w:val="20"/>
          <w:szCs w:val="20"/>
        </w:rPr>
        <w:t>)</w:t>
      </w:r>
    </w:p>
    <w:p w14:paraId="17E23703" w14:textId="77777777" w:rsidR="00703D35" w:rsidRPr="00703D35" w:rsidRDefault="00703D35" w:rsidP="00703D35">
      <w:pPr>
        <w:pStyle w:val="definition"/>
        <w:shd w:val="clear" w:color="auto" w:fill="FFFFFF"/>
        <w:spacing w:before="120" w:beforeAutospacing="0" w:after="173" w:afterAutospacing="0"/>
        <w:ind w:left="720"/>
        <w:rPr>
          <w:rFonts w:ascii="Helvetica" w:hAnsi="Helvetica"/>
          <w:color w:val="333333"/>
          <w:sz w:val="20"/>
          <w:szCs w:val="20"/>
        </w:rPr>
      </w:pPr>
      <w:r w:rsidRPr="00703D35">
        <w:rPr>
          <w:rStyle w:val="HTMLDefinition"/>
          <w:rFonts w:ascii="Helvetica" w:hAnsi="Helvetica"/>
          <w:b/>
          <w:bCs/>
          <w:color w:val="333333"/>
          <w:sz w:val="20"/>
          <w:szCs w:val="20"/>
        </w:rPr>
        <w:t>transmission facility</w:t>
      </w:r>
      <w:r w:rsidRPr="00703D35">
        <w:rPr>
          <w:rFonts w:ascii="Helvetica" w:hAnsi="Helvetica"/>
          <w:color w:val="333333"/>
          <w:sz w:val="20"/>
          <w:szCs w:val="20"/>
        </w:rPr>
        <w:t> means any wire, cable, radio, optical or other electromagnetic system, or any similar technical system, for the transmission of intelligence between network termination points, but does not include any exempt transmission apparatus. (</w:t>
      </w:r>
      <w:r w:rsidRPr="00703D35">
        <w:rPr>
          <w:rStyle w:val="definedtermlink"/>
          <w:rFonts w:ascii="Helvetica" w:hAnsi="Helvetica"/>
          <w:i/>
          <w:iCs/>
          <w:color w:val="333333"/>
          <w:sz w:val="20"/>
          <w:szCs w:val="20"/>
          <w:lang w:val="fr-FR"/>
        </w:rPr>
        <w:t>installation de transmission</w:t>
      </w:r>
      <w:r w:rsidRPr="00703D35">
        <w:rPr>
          <w:rFonts w:ascii="Helvetica" w:hAnsi="Helvetica"/>
          <w:color w:val="333333"/>
          <w:sz w:val="20"/>
          <w:szCs w:val="20"/>
        </w:rPr>
        <w:t>)</w:t>
      </w:r>
    </w:p>
    <w:p w14:paraId="5C653652" w14:textId="77777777" w:rsidR="00703D35" w:rsidRPr="00703D35" w:rsidRDefault="00703D35" w:rsidP="00703D35">
      <w:pPr>
        <w:pStyle w:val="Heading6"/>
        <w:keepNext w:val="0"/>
        <w:keepLines w:val="0"/>
        <w:numPr>
          <w:ilvl w:val="0"/>
          <w:numId w:val="1"/>
        </w:numPr>
        <w:shd w:val="clear" w:color="auto" w:fill="FFFFFF"/>
        <w:spacing w:before="0"/>
        <w:rPr>
          <w:rFonts w:ascii="inherit" w:hAnsi="inherit"/>
          <w:color w:val="333333"/>
          <w:sz w:val="20"/>
          <w:szCs w:val="20"/>
        </w:rPr>
      </w:pPr>
      <w:r w:rsidRPr="00703D35">
        <w:rPr>
          <w:rStyle w:val="wb-invisible"/>
          <w:rFonts w:ascii="inherit" w:hAnsi="inherit"/>
          <w:color w:val="333333"/>
          <w:sz w:val="20"/>
          <w:szCs w:val="20"/>
        </w:rPr>
        <w:t xml:space="preserve">Marginal </w:t>
      </w:r>
      <w:proofErr w:type="spellStart"/>
      <w:proofErr w:type="gramStart"/>
      <w:r w:rsidRPr="00703D35">
        <w:rPr>
          <w:rStyle w:val="wb-invisible"/>
          <w:rFonts w:ascii="inherit" w:hAnsi="inherit"/>
          <w:color w:val="333333"/>
          <w:sz w:val="20"/>
          <w:szCs w:val="20"/>
        </w:rPr>
        <w:t>note:</w:t>
      </w:r>
      <w:r w:rsidRPr="00703D35">
        <w:rPr>
          <w:rFonts w:ascii="inherit" w:hAnsi="inherit"/>
          <w:color w:val="333333"/>
          <w:sz w:val="20"/>
          <w:szCs w:val="20"/>
        </w:rPr>
        <w:t>Definition</w:t>
      </w:r>
      <w:proofErr w:type="spellEnd"/>
      <w:proofErr w:type="gramEnd"/>
      <w:r w:rsidRPr="00703D35">
        <w:rPr>
          <w:rFonts w:ascii="inherit" w:hAnsi="inherit"/>
          <w:color w:val="333333"/>
          <w:sz w:val="20"/>
          <w:szCs w:val="20"/>
        </w:rPr>
        <w:t xml:space="preserve"> of “network termination point”</w:t>
      </w:r>
    </w:p>
    <w:p w14:paraId="31E1DC87" w14:textId="77777777" w:rsidR="00703D35" w:rsidRPr="00703D35" w:rsidRDefault="00703D35" w:rsidP="00703D35">
      <w:pPr>
        <w:pStyle w:val="subsection"/>
        <w:shd w:val="clear" w:color="auto" w:fill="FFFFFF"/>
        <w:spacing w:before="168" w:beforeAutospacing="0" w:after="120" w:afterAutospacing="0"/>
        <w:ind w:left="720"/>
        <w:rPr>
          <w:rFonts w:ascii="Helvetica" w:hAnsi="Helvetica"/>
          <w:color w:val="333333"/>
          <w:sz w:val="20"/>
          <w:szCs w:val="20"/>
        </w:rPr>
      </w:pPr>
      <w:r w:rsidRPr="00703D35">
        <w:rPr>
          <w:rStyle w:val="lawlabel"/>
          <w:rFonts w:ascii="Helvetica" w:hAnsi="Helvetica"/>
          <w:b/>
          <w:bCs/>
          <w:color w:val="000000"/>
          <w:sz w:val="20"/>
          <w:szCs w:val="20"/>
        </w:rPr>
        <w:t>(2)</w:t>
      </w:r>
      <w:r w:rsidRPr="00703D35">
        <w:rPr>
          <w:rFonts w:ascii="Helvetica" w:hAnsi="Helvetica"/>
          <w:color w:val="333333"/>
          <w:sz w:val="20"/>
          <w:szCs w:val="20"/>
        </w:rPr>
        <w:t> The Commission may define the expression </w:t>
      </w:r>
      <w:r w:rsidRPr="00703D35">
        <w:rPr>
          <w:rStyle w:val="HTMLDefinition"/>
          <w:rFonts w:ascii="Helvetica" w:hAnsi="Helvetica"/>
          <w:b/>
          <w:bCs/>
          <w:color w:val="333333"/>
          <w:sz w:val="20"/>
          <w:szCs w:val="20"/>
        </w:rPr>
        <w:t>network termination point</w:t>
      </w:r>
      <w:r w:rsidRPr="00703D35">
        <w:rPr>
          <w:rFonts w:ascii="Helvetica" w:hAnsi="Helvetica"/>
          <w:color w:val="333333"/>
          <w:sz w:val="20"/>
          <w:szCs w:val="20"/>
        </w:rPr>
        <w:t> for purposes of the definition “transmission facility” in subsection (1).</w:t>
      </w:r>
    </w:p>
    <w:p w14:paraId="40D600BB" w14:textId="77777777" w:rsidR="00703D35" w:rsidRPr="00703D35" w:rsidRDefault="00703D35" w:rsidP="00703D35">
      <w:pPr>
        <w:numPr>
          <w:ilvl w:val="0"/>
          <w:numId w:val="2"/>
        </w:numPr>
        <w:shd w:val="clear" w:color="auto" w:fill="FFFFFF"/>
        <w:spacing w:before="100" w:beforeAutospacing="1" w:after="100" w:afterAutospacing="1"/>
        <w:rPr>
          <w:rFonts w:ascii="Helvetica" w:hAnsi="Helvetica"/>
          <w:color w:val="333333"/>
          <w:sz w:val="20"/>
          <w:szCs w:val="20"/>
        </w:rPr>
      </w:pPr>
      <w:r w:rsidRPr="00703D35">
        <w:rPr>
          <w:rFonts w:ascii="Helvetica" w:hAnsi="Helvetica"/>
          <w:color w:val="333333"/>
          <w:sz w:val="20"/>
          <w:szCs w:val="20"/>
        </w:rPr>
        <w:t>1993, c. 38, s. 2;</w:t>
      </w:r>
    </w:p>
    <w:p w14:paraId="6CE6F008" w14:textId="77777777" w:rsidR="00703D35" w:rsidRPr="00703D35" w:rsidRDefault="00703D35" w:rsidP="00703D35">
      <w:pPr>
        <w:numPr>
          <w:ilvl w:val="0"/>
          <w:numId w:val="2"/>
        </w:numPr>
        <w:shd w:val="clear" w:color="auto" w:fill="FFFFFF"/>
        <w:spacing w:before="100" w:beforeAutospacing="1" w:after="100" w:afterAutospacing="1"/>
        <w:rPr>
          <w:rFonts w:ascii="Helvetica" w:hAnsi="Helvetica"/>
          <w:color w:val="333333"/>
          <w:sz w:val="20"/>
          <w:szCs w:val="20"/>
        </w:rPr>
      </w:pPr>
      <w:r w:rsidRPr="00703D35">
        <w:rPr>
          <w:rFonts w:ascii="Helvetica" w:hAnsi="Helvetica"/>
          <w:color w:val="333333"/>
          <w:sz w:val="20"/>
          <w:szCs w:val="20"/>
        </w:rPr>
        <w:t> 1995, c. 1, s. 62;</w:t>
      </w:r>
    </w:p>
    <w:p w14:paraId="72934489" w14:textId="77777777" w:rsidR="00703D35" w:rsidRPr="00703D35" w:rsidRDefault="00703D35" w:rsidP="00703D35">
      <w:pPr>
        <w:numPr>
          <w:ilvl w:val="0"/>
          <w:numId w:val="2"/>
        </w:numPr>
        <w:shd w:val="clear" w:color="auto" w:fill="FFFFFF"/>
        <w:spacing w:before="100" w:beforeAutospacing="1" w:after="100" w:afterAutospacing="1"/>
        <w:rPr>
          <w:rFonts w:ascii="Helvetica" w:hAnsi="Helvetica"/>
          <w:color w:val="333333"/>
          <w:sz w:val="20"/>
          <w:szCs w:val="20"/>
        </w:rPr>
      </w:pPr>
      <w:r w:rsidRPr="00703D35">
        <w:rPr>
          <w:rFonts w:ascii="Helvetica" w:hAnsi="Helvetica"/>
          <w:color w:val="333333"/>
          <w:sz w:val="20"/>
          <w:szCs w:val="20"/>
        </w:rPr>
        <w:t> 1998, c. 8, s. 1;</w:t>
      </w:r>
    </w:p>
    <w:p w14:paraId="16B92FB0" w14:textId="77777777" w:rsidR="00703D35" w:rsidRPr="00703D35" w:rsidRDefault="00703D35" w:rsidP="00703D35">
      <w:pPr>
        <w:numPr>
          <w:ilvl w:val="0"/>
          <w:numId w:val="2"/>
        </w:numPr>
        <w:shd w:val="clear" w:color="auto" w:fill="FFFFFF"/>
        <w:spacing w:before="100" w:beforeAutospacing="1" w:after="100" w:afterAutospacing="1"/>
        <w:rPr>
          <w:rFonts w:ascii="Helvetica" w:hAnsi="Helvetica"/>
          <w:color w:val="333333"/>
          <w:sz w:val="20"/>
          <w:szCs w:val="20"/>
        </w:rPr>
      </w:pPr>
      <w:r w:rsidRPr="00703D35">
        <w:rPr>
          <w:rFonts w:ascii="Helvetica" w:hAnsi="Helvetica"/>
          <w:color w:val="333333"/>
          <w:sz w:val="20"/>
          <w:szCs w:val="20"/>
        </w:rPr>
        <w:t> 2004, c. 25, s. 174.</w:t>
      </w:r>
    </w:p>
    <w:p w14:paraId="59672669" w14:textId="77777777" w:rsidR="00703D35" w:rsidRPr="00703D35" w:rsidRDefault="00750920" w:rsidP="00703D35">
      <w:pPr>
        <w:shd w:val="clear" w:color="auto" w:fill="FFFFFF"/>
        <w:rPr>
          <w:rFonts w:ascii="Helvetica" w:hAnsi="Helvetica"/>
          <w:color w:val="333333"/>
          <w:sz w:val="20"/>
          <w:szCs w:val="20"/>
        </w:rPr>
      </w:pPr>
      <w:hyperlink r:id="rId7" w:tooltip="Link to previous version of section 2" w:history="1">
        <w:r w:rsidR="00703D35" w:rsidRPr="00703D35">
          <w:rPr>
            <w:rStyle w:val="Hyperlink"/>
            <w:rFonts w:ascii="Helvetica" w:hAnsi="Helvetica"/>
            <w:sz w:val="20"/>
            <w:szCs w:val="20"/>
          </w:rPr>
          <w:t>Previous Version</w:t>
        </w:r>
      </w:hyperlink>
    </w:p>
    <w:p w14:paraId="6539822D" w14:textId="77777777" w:rsidR="00703D35" w:rsidRPr="00703D35" w:rsidRDefault="00703D35" w:rsidP="00703D35">
      <w:pPr>
        <w:pStyle w:val="Heading2"/>
        <w:shd w:val="clear" w:color="auto" w:fill="FFFFFF"/>
        <w:spacing w:before="0"/>
        <w:rPr>
          <w:rFonts w:ascii="Helvetica" w:hAnsi="Helvetica"/>
          <w:color w:val="000000"/>
          <w:sz w:val="20"/>
          <w:szCs w:val="20"/>
        </w:rPr>
      </w:pPr>
      <w:r w:rsidRPr="00703D35">
        <w:rPr>
          <w:rStyle w:val="htitletext2"/>
          <w:rFonts w:ascii="Helvetica" w:hAnsi="Helvetica"/>
          <w:b/>
          <w:bCs/>
          <w:color w:val="000000"/>
          <w:sz w:val="20"/>
          <w:szCs w:val="20"/>
        </w:rPr>
        <w:t>Her Majesty</w:t>
      </w:r>
    </w:p>
    <w:p w14:paraId="6A43F819" w14:textId="77777777" w:rsidR="00703D35" w:rsidRPr="00703D35" w:rsidRDefault="00703D35" w:rsidP="00703D35">
      <w:pPr>
        <w:pStyle w:val="Heading6"/>
        <w:shd w:val="clear" w:color="auto" w:fill="FFFFFF"/>
        <w:spacing w:before="0"/>
        <w:rPr>
          <w:rFonts w:ascii="Helvetica" w:hAnsi="Helvetica"/>
          <w:b/>
          <w:bCs/>
          <w:color w:val="333333"/>
          <w:sz w:val="20"/>
          <w:szCs w:val="20"/>
        </w:rPr>
      </w:pPr>
      <w:r w:rsidRPr="00703D35">
        <w:rPr>
          <w:rStyle w:val="wb-invisible"/>
          <w:rFonts w:ascii="Helvetica" w:hAnsi="Helvetica"/>
          <w:color w:val="333333"/>
          <w:sz w:val="20"/>
          <w:szCs w:val="20"/>
        </w:rPr>
        <w:t xml:space="preserve">Marginal </w:t>
      </w:r>
      <w:proofErr w:type="spellStart"/>
      <w:proofErr w:type="gramStart"/>
      <w:r w:rsidRPr="00703D35">
        <w:rPr>
          <w:rStyle w:val="wb-invisible"/>
          <w:rFonts w:ascii="Helvetica" w:hAnsi="Helvetica"/>
          <w:color w:val="333333"/>
          <w:sz w:val="20"/>
          <w:szCs w:val="20"/>
        </w:rPr>
        <w:t>note:</w:t>
      </w:r>
      <w:r w:rsidRPr="00703D35">
        <w:rPr>
          <w:rFonts w:ascii="Helvetica" w:hAnsi="Helvetica"/>
          <w:color w:val="333333"/>
          <w:sz w:val="20"/>
          <w:szCs w:val="20"/>
        </w:rPr>
        <w:t>Act</w:t>
      </w:r>
      <w:proofErr w:type="spellEnd"/>
      <w:proofErr w:type="gramEnd"/>
      <w:r w:rsidRPr="00703D35">
        <w:rPr>
          <w:rFonts w:ascii="Helvetica" w:hAnsi="Helvetica"/>
          <w:color w:val="333333"/>
          <w:sz w:val="20"/>
          <w:szCs w:val="20"/>
        </w:rPr>
        <w:t xml:space="preserve"> binding on Her Majesty</w:t>
      </w:r>
    </w:p>
    <w:p w14:paraId="4C91CBAC" w14:textId="77777777" w:rsidR="00703D35" w:rsidRPr="00703D35" w:rsidRDefault="00703D35" w:rsidP="00703D35">
      <w:pPr>
        <w:pStyle w:val="section"/>
        <w:shd w:val="clear" w:color="auto" w:fill="FFFFFF"/>
        <w:spacing w:before="168" w:beforeAutospacing="0" w:after="120" w:afterAutospacing="0"/>
        <w:rPr>
          <w:rFonts w:ascii="Helvetica" w:hAnsi="Helvetica"/>
          <w:color w:val="333333"/>
          <w:sz w:val="20"/>
          <w:szCs w:val="20"/>
        </w:rPr>
      </w:pPr>
      <w:r w:rsidRPr="00703D35">
        <w:rPr>
          <w:rStyle w:val="sectionlabel"/>
          <w:rFonts w:ascii="Helvetica" w:eastAsiaTheme="majorEastAsia" w:hAnsi="Helvetica"/>
          <w:b/>
          <w:bCs/>
          <w:color w:val="000000"/>
          <w:sz w:val="20"/>
          <w:szCs w:val="20"/>
        </w:rPr>
        <w:t>3</w:t>
      </w:r>
      <w:r w:rsidRPr="00703D35">
        <w:rPr>
          <w:rFonts w:ascii="Helvetica" w:hAnsi="Helvetica"/>
          <w:color w:val="333333"/>
          <w:sz w:val="20"/>
          <w:szCs w:val="20"/>
        </w:rPr>
        <w:t> This Act is binding on Her Majesty in right of Canada or a province.</w:t>
      </w:r>
    </w:p>
    <w:p w14:paraId="103F513D" w14:textId="77777777" w:rsidR="00703D35" w:rsidRPr="00703D35" w:rsidRDefault="00703D35" w:rsidP="00703D35">
      <w:pPr>
        <w:pStyle w:val="Heading2"/>
        <w:shd w:val="clear" w:color="auto" w:fill="FFFFFF"/>
        <w:spacing w:before="0"/>
        <w:rPr>
          <w:rFonts w:ascii="Helvetica" w:hAnsi="Helvetica"/>
          <w:color w:val="000000"/>
          <w:sz w:val="20"/>
          <w:szCs w:val="20"/>
        </w:rPr>
      </w:pPr>
      <w:r w:rsidRPr="00703D35">
        <w:rPr>
          <w:rStyle w:val="htitletext2"/>
          <w:rFonts w:ascii="Helvetica" w:hAnsi="Helvetica"/>
          <w:b/>
          <w:bCs/>
          <w:color w:val="000000"/>
          <w:sz w:val="20"/>
          <w:szCs w:val="20"/>
        </w:rPr>
        <w:lastRenderedPageBreak/>
        <w:t>Application</w:t>
      </w:r>
    </w:p>
    <w:p w14:paraId="681C5D23" w14:textId="77777777" w:rsidR="00703D35" w:rsidRPr="00703D35" w:rsidRDefault="00703D35" w:rsidP="00703D35">
      <w:pPr>
        <w:pStyle w:val="Heading6"/>
        <w:shd w:val="clear" w:color="auto" w:fill="FFFFFF"/>
        <w:spacing w:before="0"/>
        <w:rPr>
          <w:rFonts w:ascii="Helvetica" w:hAnsi="Helvetica"/>
          <w:b/>
          <w:bCs/>
          <w:color w:val="333333"/>
          <w:sz w:val="20"/>
          <w:szCs w:val="20"/>
        </w:rPr>
      </w:pPr>
      <w:r w:rsidRPr="00703D35">
        <w:rPr>
          <w:rStyle w:val="wb-invisible"/>
          <w:rFonts w:ascii="Helvetica" w:hAnsi="Helvetica"/>
          <w:color w:val="333333"/>
          <w:sz w:val="20"/>
          <w:szCs w:val="20"/>
        </w:rPr>
        <w:t xml:space="preserve">Marginal </w:t>
      </w:r>
      <w:proofErr w:type="spellStart"/>
      <w:proofErr w:type="gramStart"/>
      <w:r w:rsidRPr="00703D35">
        <w:rPr>
          <w:rStyle w:val="wb-invisible"/>
          <w:rFonts w:ascii="Helvetica" w:hAnsi="Helvetica"/>
          <w:color w:val="333333"/>
          <w:sz w:val="20"/>
          <w:szCs w:val="20"/>
        </w:rPr>
        <w:t>note:</w:t>
      </w:r>
      <w:r w:rsidRPr="00703D35">
        <w:rPr>
          <w:rFonts w:ascii="Helvetica" w:hAnsi="Helvetica"/>
          <w:color w:val="333333"/>
          <w:sz w:val="20"/>
          <w:szCs w:val="20"/>
        </w:rPr>
        <w:t>Broadcasting</w:t>
      </w:r>
      <w:proofErr w:type="spellEnd"/>
      <w:proofErr w:type="gramEnd"/>
      <w:r w:rsidRPr="00703D35">
        <w:rPr>
          <w:rFonts w:ascii="Helvetica" w:hAnsi="Helvetica"/>
          <w:color w:val="333333"/>
          <w:sz w:val="20"/>
          <w:szCs w:val="20"/>
        </w:rPr>
        <w:t xml:space="preserve"> excluded</w:t>
      </w:r>
    </w:p>
    <w:p w14:paraId="232DE899" w14:textId="77777777" w:rsidR="00703D35" w:rsidRDefault="00703D35" w:rsidP="00703D35">
      <w:pPr>
        <w:pStyle w:val="section"/>
        <w:shd w:val="clear" w:color="auto" w:fill="FFFFFF"/>
        <w:spacing w:before="168" w:beforeAutospacing="0" w:after="120" w:afterAutospacing="0"/>
        <w:rPr>
          <w:rFonts w:ascii="Helvetica" w:hAnsi="Helvetica"/>
          <w:color w:val="333333"/>
          <w:sz w:val="20"/>
          <w:szCs w:val="20"/>
        </w:rPr>
      </w:pPr>
      <w:r w:rsidRPr="00703D35">
        <w:rPr>
          <w:rStyle w:val="sectionlabel"/>
          <w:rFonts w:ascii="Helvetica" w:eastAsiaTheme="majorEastAsia" w:hAnsi="Helvetica"/>
          <w:b/>
          <w:bCs/>
          <w:color w:val="000000"/>
          <w:sz w:val="20"/>
          <w:szCs w:val="20"/>
        </w:rPr>
        <w:t>4</w:t>
      </w:r>
      <w:r w:rsidRPr="00703D35">
        <w:rPr>
          <w:rFonts w:ascii="Helvetica" w:hAnsi="Helvetica"/>
          <w:color w:val="333333"/>
          <w:sz w:val="20"/>
          <w:szCs w:val="20"/>
        </w:rPr>
        <w:t> This Act does not apply in respect of broadcasting by a broadcasting undertaking.</w:t>
      </w:r>
    </w:p>
    <w:p w14:paraId="5E332793" w14:textId="77777777" w:rsidR="00750920" w:rsidRPr="00750920" w:rsidRDefault="00750920" w:rsidP="00750920">
      <w:pPr>
        <w:pStyle w:val="marginalnote"/>
        <w:shd w:val="clear" w:color="auto" w:fill="FFFFFF"/>
        <w:spacing w:before="288" w:beforeAutospacing="0" w:after="168" w:afterAutospacing="0"/>
        <w:rPr>
          <w:rFonts w:ascii="Helvetica" w:hAnsi="Helvetica" w:cs="Helvetica"/>
          <w:b/>
          <w:bCs/>
          <w:color w:val="333333"/>
          <w:sz w:val="20"/>
          <w:szCs w:val="20"/>
          <w:highlight w:val="cyan"/>
        </w:rPr>
      </w:pPr>
      <w:r w:rsidRPr="00750920">
        <w:rPr>
          <w:rFonts w:ascii="Helvetica" w:hAnsi="Helvetica" w:cs="Helvetica"/>
          <w:b/>
          <w:bCs/>
          <w:color w:val="333333"/>
          <w:sz w:val="20"/>
          <w:szCs w:val="20"/>
          <w:highlight w:val="cyan"/>
        </w:rPr>
        <w:t>Digital news intermediaries excluded</w:t>
      </w:r>
    </w:p>
    <w:p w14:paraId="6B822CC2" w14:textId="77777777" w:rsidR="00750920" w:rsidRPr="00750920" w:rsidRDefault="00750920" w:rsidP="00750920">
      <w:pPr>
        <w:pStyle w:val="subsection"/>
        <w:shd w:val="clear" w:color="auto" w:fill="FFFFFF"/>
        <w:spacing w:before="168" w:beforeAutospacing="0" w:after="120" w:afterAutospacing="0"/>
        <w:rPr>
          <w:rFonts w:ascii="Helvetica" w:hAnsi="Helvetica" w:cs="Helvetica"/>
          <w:color w:val="333333"/>
          <w:sz w:val="20"/>
          <w:szCs w:val="20"/>
          <w:highlight w:val="cyan"/>
        </w:rPr>
      </w:pPr>
      <w:r w:rsidRPr="00750920">
        <w:rPr>
          <w:rStyle w:val="Strong"/>
          <w:rFonts w:ascii="Helvetica" w:eastAsiaTheme="majorEastAsia" w:hAnsi="Helvetica" w:cs="Helvetica"/>
          <w:color w:val="333333"/>
          <w:sz w:val="20"/>
          <w:szCs w:val="20"/>
          <w:highlight w:val="cyan"/>
        </w:rPr>
        <w:t>4.1</w:t>
      </w:r>
      <w:r w:rsidRPr="00750920">
        <w:rPr>
          <w:rFonts w:ascii="Helvetica" w:hAnsi="Helvetica" w:cs="Helvetica"/>
          <w:color w:val="333333"/>
          <w:sz w:val="20"/>
          <w:szCs w:val="20"/>
          <w:highlight w:val="cyan"/>
        </w:rPr>
        <w:t> </w:t>
      </w:r>
      <w:r w:rsidRPr="00750920">
        <w:rPr>
          <w:rStyle w:val="lawlabel"/>
          <w:rFonts w:ascii="Helvetica" w:hAnsi="Helvetica" w:cs="Helvetica"/>
          <w:b/>
          <w:bCs/>
          <w:color w:val="000000"/>
          <w:sz w:val="20"/>
          <w:szCs w:val="20"/>
          <w:highlight w:val="cyan"/>
        </w:rPr>
        <w:t>(1)</w:t>
      </w:r>
      <w:r w:rsidRPr="00750920">
        <w:rPr>
          <w:rFonts w:ascii="Helvetica" w:hAnsi="Helvetica" w:cs="Helvetica"/>
          <w:color w:val="333333"/>
          <w:sz w:val="20"/>
          <w:szCs w:val="20"/>
          <w:highlight w:val="cyan"/>
        </w:rPr>
        <w:t> This Act does not apply in respect of the making available of news content on or by a digital news intermediary in respect of which the </w:t>
      </w:r>
      <w:r w:rsidRPr="00750920">
        <w:rPr>
          <w:rStyle w:val="HTMLCite"/>
          <w:rFonts w:ascii="Helvetica" w:hAnsi="Helvetica" w:cs="Helvetica"/>
          <w:color w:val="663300"/>
          <w:sz w:val="20"/>
          <w:szCs w:val="20"/>
          <w:highlight w:val="cyan"/>
        </w:rPr>
        <w:t>Online News Act</w:t>
      </w:r>
      <w:r w:rsidRPr="00750920">
        <w:rPr>
          <w:rFonts w:ascii="Helvetica" w:hAnsi="Helvetica" w:cs="Helvetica"/>
          <w:color w:val="333333"/>
          <w:sz w:val="20"/>
          <w:szCs w:val="20"/>
          <w:highlight w:val="cyan"/>
        </w:rPr>
        <w:t> applies.</w:t>
      </w:r>
    </w:p>
    <w:p w14:paraId="7BFC0011" w14:textId="77777777" w:rsidR="00750920" w:rsidRPr="00750920" w:rsidRDefault="00750920" w:rsidP="00750920">
      <w:pPr>
        <w:pStyle w:val="marginalnote"/>
        <w:shd w:val="clear" w:color="auto" w:fill="FFFFFF"/>
        <w:spacing w:before="0" w:beforeAutospacing="0" w:after="0" w:afterAutospacing="0"/>
        <w:rPr>
          <w:rFonts w:ascii="Helvetica" w:hAnsi="Helvetica" w:cs="Helvetica"/>
          <w:b/>
          <w:bCs/>
          <w:color w:val="333333"/>
          <w:sz w:val="20"/>
          <w:szCs w:val="20"/>
          <w:highlight w:val="cyan"/>
        </w:rPr>
      </w:pPr>
      <w:r w:rsidRPr="00750920">
        <w:rPr>
          <w:rStyle w:val="wb-invisible"/>
          <w:rFonts w:ascii="Helvetica" w:hAnsi="Helvetica" w:cs="Helvetica"/>
          <w:b/>
          <w:bCs/>
          <w:color w:val="333333"/>
          <w:sz w:val="20"/>
          <w:szCs w:val="20"/>
          <w:highlight w:val="cyan"/>
        </w:rPr>
        <w:t xml:space="preserve">Marginal </w:t>
      </w:r>
      <w:proofErr w:type="spellStart"/>
      <w:proofErr w:type="gramStart"/>
      <w:r w:rsidRPr="00750920">
        <w:rPr>
          <w:rStyle w:val="wb-invisible"/>
          <w:rFonts w:ascii="Helvetica" w:hAnsi="Helvetica" w:cs="Helvetica"/>
          <w:b/>
          <w:bCs/>
          <w:color w:val="333333"/>
          <w:sz w:val="20"/>
          <w:szCs w:val="20"/>
          <w:highlight w:val="cyan"/>
        </w:rPr>
        <w:t>note:</w:t>
      </w:r>
      <w:r w:rsidRPr="00750920">
        <w:rPr>
          <w:rFonts w:ascii="Helvetica" w:hAnsi="Helvetica" w:cs="Helvetica"/>
          <w:b/>
          <w:bCs/>
          <w:color w:val="333333"/>
          <w:sz w:val="20"/>
          <w:szCs w:val="20"/>
          <w:highlight w:val="cyan"/>
        </w:rPr>
        <w:t>Definitions</w:t>
      </w:r>
      <w:proofErr w:type="spellEnd"/>
      <w:proofErr w:type="gramEnd"/>
    </w:p>
    <w:p w14:paraId="0D9B741B" w14:textId="77777777" w:rsidR="00750920" w:rsidRPr="00750920" w:rsidRDefault="00750920" w:rsidP="00750920">
      <w:pPr>
        <w:pStyle w:val="subsection"/>
        <w:shd w:val="clear" w:color="auto" w:fill="FFFFFF"/>
        <w:spacing w:before="168" w:beforeAutospacing="0" w:after="120" w:afterAutospacing="0"/>
        <w:rPr>
          <w:rFonts w:ascii="Helvetica" w:hAnsi="Helvetica" w:cs="Helvetica"/>
          <w:color w:val="333333"/>
          <w:sz w:val="20"/>
          <w:szCs w:val="20"/>
          <w:highlight w:val="cyan"/>
        </w:rPr>
      </w:pPr>
      <w:r w:rsidRPr="00750920">
        <w:rPr>
          <w:rStyle w:val="lawlabel"/>
          <w:rFonts w:ascii="Helvetica" w:hAnsi="Helvetica" w:cs="Helvetica"/>
          <w:b/>
          <w:bCs/>
          <w:color w:val="000000"/>
          <w:sz w:val="20"/>
          <w:szCs w:val="20"/>
          <w:highlight w:val="cyan"/>
        </w:rPr>
        <w:t>(2)</w:t>
      </w:r>
      <w:r w:rsidRPr="00750920">
        <w:rPr>
          <w:rFonts w:ascii="Helvetica" w:hAnsi="Helvetica" w:cs="Helvetica"/>
          <w:color w:val="333333"/>
          <w:sz w:val="20"/>
          <w:szCs w:val="20"/>
          <w:highlight w:val="cyan"/>
        </w:rPr>
        <w:t> In this section, </w:t>
      </w:r>
      <w:r w:rsidRPr="00750920">
        <w:rPr>
          <w:rStyle w:val="HTMLDefinition"/>
          <w:rFonts w:ascii="Helvetica" w:hAnsi="Helvetica" w:cs="Helvetica"/>
          <w:b/>
          <w:bCs/>
          <w:color w:val="333333"/>
          <w:sz w:val="20"/>
          <w:szCs w:val="20"/>
          <w:highlight w:val="cyan"/>
        </w:rPr>
        <w:t>digital news intermediary</w:t>
      </w:r>
      <w:r w:rsidRPr="00750920">
        <w:rPr>
          <w:rFonts w:ascii="Helvetica" w:hAnsi="Helvetica" w:cs="Helvetica"/>
          <w:color w:val="333333"/>
          <w:sz w:val="20"/>
          <w:szCs w:val="20"/>
          <w:highlight w:val="cyan"/>
        </w:rPr>
        <w:t> and </w:t>
      </w:r>
      <w:r w:rsidRPr="00750920">
        <w:rPr>
          <w:rStyle w:val="HTMLDefinition"/>
          <w:rFonts w:ascii="Helvetica" w:hAnsi="Helvetica" w:cs="Helvetica"/>
          <w:b/>
          <w:bCs/>
          <w:color w:val="333333"/>
          <w:sz w:val="20"/>
          <w:szCs w:val="20"/>
          <w:highlight w:val="cyan"/>
        </w:rPr>
        <w:t>news content</w:t>
      </w:r>
      <w:r w:rsidRPr="00750920">
        <w:rPr>
          <w:rFonts w:ascii="Helvetica" w:hAnsi="Helvetica" w:cs="Helvetica"/>
          <w:color w:val="333333"/>
          <w:sz w:val="20"/>
          <w:szCs w:val="20"/>
          <w:highlight w:val="cyan"/>
        </w:rPr>
        <w:t> have the same meanings as in subsection 2(1) of the </w:t>
      </w:r>
      <w:r w:rsidRPr="00750920">
        <w:rPr>
          <w:rStyle w:val="HTMLCite"/>
          <w:rFonts w:ascii="Helvetica" w:hAnsi="Helvetica" w:cs="Helvetica"/>
          <w:color w:val="663300"/>
          <w:sz w:val="20"/>
          <w:szCs w:val="20"/>
          <w:highlight w:val="cyan"/>
        </w:rPr>
        <w:t>Online News Act</w:t>
      </w:r>
      <w:r w:rsidRPr="00750920">
        <w:rPr>
          <w:rFonts w:ascii="Helvetica" w:hAnsi="Helvetica" w:cs="Helvetica"/>
          <w:color w:val="333333"/>
          <w:sz w:val="20"/>
          <w:szCs w:val="20"/>
          <w:highlight w:val="cyan"/>
        </w:rPr>
        <w:t>.</w:t>
      </w:r>
    </w:p>
    <w:p w14:paraId="1FC1E0E4" w14:textId="77777777" w:rsidR="00750920" w:rsidRPr="00750920" w:rsidRDefault="00750920" w:rsidP="00750920">
      <w:pPr>
        <w:pStyle w:val="marginalnote"/>
        <w:shd w:val="clear" w:color="auto" w:fill="FFFFFF"/>
        <w:spacing w:before="0" w:beforeAutospacing="0" w:after="0" w:afterAutospacing="0"/>
        <w:rPr>
          <w:rFonts w:ascii="Helvetica" w:hAnsi="Helvetica" w:cs="Helvetica"/>
          <w:b/>
          <w:bCs/>
          <w:color w:val="333333"/>
          <w:sz w:val="20"/>
          <w:szCs w:val="20"/>
          <w:highlight w:val="cyan"/>
        </w:rPr>
      </w:pPr>
      <w:r w:rsidRPr="00750920">
        <w:rPr>
          <w:rStyle w:val="wb-invisible"/>
          <w:rFonts w:ascii="Helvetica" w:hAnsi="Helvetica" w:cs="Helvetica"/>
          <w:b/>
          <w:bCs/>
          <w:color w:val="333333"/>
          <w:sz w:val="20"/>
          <w:szCs w:val="20"/>
          <w:highlight w:val="cyan"/>
        </w:rPr>
        <w:t xml:space="preserve">Marginal </w:t>
      </w:r>
      <w:proofErr w:type="spellStart"/>
      <w:proofErr w:type="gramStart"/>
      <w:r w:rsidRPr="00750920">
        <w:rPr>
          <w:rStyle w:val="wb-invisible"/>
          <w:rFonts w:ascii="Helvetica" w:hAnsi="Helvetica" w:cs="Helvetica"/>
          <w:b/>
          <w:bCs/>
          <w:color w:val="333333"/>
          <w:sz w:val="20"/>
          <w:szCs w:val="20"/>
          <w:highlight w:val="cyan"/>
        </w:rPr>
        <w:t>note:</w:t>
      </w:r>
      <w:r w:rsidRPr="00750920">
        <w:rPr>
          <w:rFonts w:ascii="Helvetica" w:hAnsi="Helvetica" w:cs="Helvetica"/>
          <w:b/>
          <w:bCs/>
          <w:color w:val="333333"/>
          <w:sz w:val="20"/>
          <w:szCs w:val="20"/>
          <w:highlight w:val="cyan"/>
        </w:rPr>
        <w:t>Interpretation</w:t>
      </w:r>
      <w:proofErr w:type="spellEnd"/>
      <w:proofErr w:type="gramEnd"/>
    </w:p>
    <w:p w14:paraId="6BDD3D54" w14:textId="77777777" w:rsidR="00750920" w:rsidRPr="00750920" w:rsidRDefault="00750920" w:rsidP="00750920">
      <w:pPr>
        <w:pStyle w:val="subsection"/>
        <w:shd w:val="clear" w:color="auto" w:fill="FFFFFF"/>
        <w:spacing w:before="168" w:beforeAutospacing="0" w:after="120" w:afterAutospacing="0"/>
        <w:rPr>
          <w:rFonts w:ascii="Helvetica" w:hAnsi="Helvetica" w:cs="Helvetica"/>
          <w:color w:val="333333"/>
          <w:sz w:val="20"/>
          <w:szCs w:val="20"/>
          <w:highlight w:val="cyan"/>
        </w:rPr>
      </w:pPr>
      <w:r w:rsidRPr="00750920">
        <w:rPr>
          <w:rStyle w:val="lawlabel"/>
          <w:rFonts w:ascii="Helvetica" w:hAnsi="Helvetica" w:cs="Helvetica"/>
          <w:b/>
          <w:bCs/>
          <w:color w:val="000000"/>
          <w:sz w:val="20"/>
          <w:szCs w:val="20"/>
          <w:highlight w:val="cyan"/>
        </w:rPr>
        <w:t>(3)</w:t>
      </w:r>
      <w:r w:rsidRPr="00750920">
        <w:rPr>
          <w:rFonts w:ascii="Helvetica" w:hAnsi="Helvetica" w:cs="Helvetica"/>
          <w:color w:val="333333"/>
          <w:sz w:val="20"/>
          <w:szCs w:val="20"/>
          <w:highlight w:val="cyan"/>
        </w:rPr>
        <w:t> For the purposes of this section, news content is made available if</w:t>
      </w:r>
    </w:p>
    <w:p w14:paraId="2186A9B1" w14:textId="77777777" w:rsidR="00750920" w:rsidRPr="00750920" w:rsidRDefault="00750920" w:rsidP="00750920">
      <w:pPr>
        <w:pStyle w:val="paragraph"/>
        <w:shd w:val="clear" w:color="auto" w:fill="FFFFFF"/>
        <w:spacing w:before="168" w:beforeAutospacing="0" w:after="120" w:afterAutospacing="0"/>
        <w:ind w:left="720"/>
        <w:rPr>
          <w:rFonts w:ascii="Helvetica" w:hAnsi="Helvetica" w:cs="Helvetica"/>
          <w:color w:val="333333"/>
          <w:sz w:val="20"/>
          <w:szCs w:val="20"/>
          <w:highlight w:val="cyan"/>
        </w:rPr>
      </w:pPr>
      <w:r w:rsidRPr="00750920">
        <w:rPr>
          <w:rStyle w:val="lawlabel"/>
          <w:rFonts w:ascii="Helvetica" w:hAnsi="Helvetica" w:cs="Helvetica"/>
          <w:b/>
          <w:bCs/>
          <w:color w:val="000000"/>
          <w:sz w:val="20"/>
          <w:szCs w:val="20"/>
          <w:highlight w:val="cyan"/>
        </w:rPr>
        <w:t>(a)</w:t>
      </w:r>
      <w:r w:rsidRPr="00750920">
        <w:rPr>
          <w:rFonts w:ascii="Helvetica" w:hAnsi="Helvetica" w:cs="Helvetica"/>
          <w:color w:val="333333"/>
          <w:sz w:val="20"/>
          <w:szCs w:val="20"/>
          <w:highlight w:val="cyan"/>
        </w:rPr>
        <w:t> the news content, or any portion of it, is reproduced; or</w:t>
      </w:r>
    </w:p>
    <w:p w14:paraId="4628AD9D" w14:textId="77777777" w:rsidR="00750920" w:rsidRPr="00750920" w:rsidRDefault="00750920" w:rsidP="00750920">
      <w:pPr>
        <w:pStyle w:val="paragraph"/>
        <w:shd w:val="clear" w:color="auto" w:fill="FFFFFF"/>
        <w:spacing w:before="168" w:beforeAutospacing="0" w:after="120" w:afterAutospacing="0"/>
        <w:ind w:left="720"/>
        <w:rPr>
          <w:rFonts w:ascii="Helvetica" w:hAnsi="Helvetica" w:cs="Helvetica"/>
          <w:color w:val="333333"/>
          <w:sz w:val="20"/>
          <w:szCs w:val="20"/>
          <w:highlight w:val="cyan"/>
        </w:rPr>
      </w:pPr>
      <w:r w:rsidRPr="00750920">
        <w:rPr>
          <w:rStyle w:val="lawlabel"/>
          <w:rFonts w:ascii="Helvetica" w:hAnsi="Helvetica" w:cs="Helvetica"/>
          <w:b/>
          <w:bCs/>
          <w:color w:val="000000"/>
          <w:sz w:val="20"/>
          <w:szCs w:val="20"/>
          <w:highlight w:val="cyan"/>
        </w:rPr>
        <w:t>(b)</w:t>
      </w:r>
      <w:r w:rsidRPr="00750920">
        <w:rPr>
          <w:rFonts w:ascii="Helvetica" w:hAnsi="Helvetica" w:cs="Helvetica"/>
          <w:color w:val="333333"/>
          <w:sz w:val="20"/>
          <w:szCs w:val="20"/>
          <w:highlight w:val="cyan"/>
        </w:rPr>
        <w:t> access to the news content, or any portion of it, is facilitated by any means, including an index, aggregation or ranking of news content.</w:t>
      </w:r>
    </w:p>
    <w:p w14:paraId="3628C8D7" w14:textId="77777777" w:rsidR="00750920" w:rsidRPr="00703D35" w:rsidRDefault="00750920" w:rsidP="00703D35">
      <w:pPr>
        <w:pStyle w:val="section"/>
        <w:shd w:val="clear" w:color="auto" w:fill="FFFFFF"/>
        <w:spacing w:before="168" w:beforeAutospacing="0" w:after="120" w:afterAutospacing="0"/>
        <w:rPr>
          <w:rFonts w:ascii="Helvetica" w:hAnsi="Helvetica"/>
          <w:color w:val="333333"/>
          <w:sz w:val="20"/>
          <w:szCs w:val="20"/>
        </w:rPr>
      </w:pPr>
    </w:p>
    <w:p w14:paraId="33410A1A" w14:textId="77777777" w:rsidR="00703D35" w:rsidRPr="00703D35" w:rsidRDefault="00703D35" w:rsidP="00703D35">
      <w:pPr>
        <w:pStyle w:val="Heading6"/>
        <w:shd w:val="clear" w:color="auto" w:fill="FFFFFF"/>
        <w:spacing w:before="0"/>
        <w:rPr>
          <w:rFonts w:ascii="Helvetica" w:hAnsi="Helvetica"/>
          <w:color w:val="333333"/>
          <w:sz w:val="20"/>
          <w:szCs w:val="20"/>
        </w:rPr>
      </w:pPr>
      <w:r w:rsidRPr="00703D35">
        <w:rPr>
          <w:rStyle w:val="wb-invisible"/>
          <w:rFonts w:ascii="Helvetica" w:hAnsi="Helvetica"/>
          <w:color w:val="333333"/>
          <w:sz w:val="20"/>
          <w:szCs w:val="20"/>
        </w:rPr>
        <w:t xml:space="preserve">Marginal </w:t>
      </w:r>
      <w:proofErr w:type="spellStart"/>
      <w:proofErr w:type="gramStart"/>
      <w:r w:rsidRPr="00703D35">
        <w:rPr>
          <w:rStyle w:val="wb-invisible"/>
          <w:rFonts w:ascii="Helvetica" w:hAnsi="Helvetica"/>
          <w:color w:val="333333"/>
          <w:sz w:val="20"/>
          <w:szCs w:val="20"/>
        </w:rPr>
        <w:t>note:</w:t>
      </w:r>
      <w:r w:rsidRPr="00703D35">
        <w:rPr>
          <w:rFonts w:ascii="Helvetica" w:hAnsi="Helvetica"/>
          <w:color w:val="333333"/>
          <w:sz w:val="20"/>
          <w:szCs w:val="20"/>
        </w:rPr>
        <w:t>Application</w:t>
      </w:r>
      <w:proofErr w:type="spellEnd"/>
      <w:proofErr w:type="gramEnd"/>
    </w:p>
    <w:p w14:paraId="612D5D16" w14:textId="77777777" w:rsidR="00703D35" w:rsidRPr="00703D35" w:rsidRDefault="00703D35" w:rsidP="00703D35">
      <w:pPr>
        <w:pStyle w:val="section"/>
        <w:shd w:val="clear" w:color="auto" w:fill="FFFFFF"/>
        <w:spacing w:before="168" w:beforeAutospacing="0" w:after="120" w:afterAutospacing="0"/>
        <w:rPr>
          <w:rFonts w:ascii="Helvetica" w:hAnsi="Helvetica"/>
          <w:color w:val="333333"/>
          <w:sz w:val="20"/>
          <w:szCs w:val="20"/>
        </w:rPr>
      </w:pPr>
      <w:r w:rsidRPr="00703D35">
        <w:rPr>
          <w:rStyle w:val="sectionlabel"/>
          <w:rFonts w:ascii="Helvetica" w:eastAsiaTheme="majorEastAsia" w:hAnsi="Helvetica"/>
          <w:b/>
          <w:bCs/>
          <w:color w:val="000000"/>
          <w:sz w:val="20"/>
          <w:szCs w:val="20"/>
        </w:rPr>
        <w:t>5</w:t>
      </w:r>
      <w:r w:rsidRPr="00703D35">
        <w:rPr>
          <w:rFonts w:ascii="Helvetica" w:hAnsi="Helvetica"/>
          <w:color w:val="333333"/>
          <w:sz w:val="20"/>
          <w:szCs w:val="20"/>
        </w:rPr>
        <w:t> A trustee, trustee in bankruptcy, receiver, sequestrator, manager, administrator of the property of another or any other person who, under the authority of any court, or any legal instrument or act, operates any transmission facility of a Canadian carrier is subject to this Act.</w:t>
      </w:r>
    </w:p>
    <w:p w14:paraId="24590670" w14:textId="77777777" w:rsidR="00703D35" w:rsidRPr="00703D35" w:rsidRDefault="00703D35" w:rsidP="00703D35">
      <w:pPr>
        <w:numPr>
          <w:ilvl w:val="0"/>
          <w:numId w:val="3"/>
        </w:numPr>
        <w:shd w:val="clear" w:color="auto" w:fill="FFFFFF"/>
        <w:spacing w:before="100" w:beforeAutospacing="1" w:after="100" w:afterAutospacing="1"/>
        <w:rPr>
          <w:rFonts w:ascii="Helvetica" w:hAnsi="Helvetica"/>
          <w:color w:val="333333"/>
          <w:sz w:val="20"/>
          <w:szCs w:val="20"/>
        </w:rPr>
      </w:pPr>
      <w:r w:rsidRPr="00703D35">
        <w:rPr>
          <w:rFonts w:ascii="Helvetica" w:hAnsi="Helvetica"/>
          <w:color w:val="333333"/>
          <w:sz w:val="20"/>
          <w:szCs w:val="20"/>
        </w:rPr>
        <w:t>1993, c. 38, s. 5;</w:t>
      </w:r>
    </w:p>
    <w:p w14:paraId="0658AA51" w14:textId="77777777" w:rsidR="00703D35" w:rsidRPr="00703D35" w:rsidRDefault="00703D35" w:rsidP="00703D35">
      <w:pPr>
        <w:numPr>
          <w:ilvl w:val="0"/>
          <w:numId w:val="3"/>
        </w:numPr>
        <w:shd w:val="clear" w:color="auto" w:fill="FFFFFF"/>
        <w:spacing w:before="100" w:beforeAutospacing="1" w:after="100" w:afterAutospacing="1"/>
        <w:rPr>
          <w:rFonts w:ascii="Helvetica" w:hAnsi="Helvetica"/>
          <w:color w:val="333333"/>
          <w:sz w:val="20"/>
          <w:szCs w:val="20"/>
        </w:rPr>
      </w:pPr>
      <w:r w:rsidRPr="00703D35">
        <w:rPr>
          <w:rFonts w:ascii="Helvetica" w:hAnsi="Helvetica"/>
          <w:color w:val="333333"/>
          <w:sz w:val="20"/>
          <w:szCs w:val="20"/>
        </w:rPr>
        <w:t> 2004, c. 25, s. 175.</w:t>
      </w:r>
    </w:p>
    <w:p w14:paraId="128A9EAD" w14:textId="77777777" w:rsidR="00703D35" w:rsidRPr="00703D35" w:rsidRDefault="00750920" w:rsidP="00703D35">
      <w:pPr>
        <w:shd w:val="clear" w:color="auto" w:fill="FFFFFF"/>
        <w:rPr>
          <w:rFonts w:ascii="Helvetica" w:hAnsi="Helvetica"/>
          <w:color w:val="333333"/>
          <w:sz w:val="20"/>
          <w:szCs w:val="20"/>
        </w:rPr>
      </w:pPr>
      <w:hyperlink r:id="rId8" w:tooltip="Link to previous version of section 5" w:history="1">
        <w:r w:rsidR="00703D35" w:rsidRPr="00703D35">
          <w:rPr>
            <w:rStyle w:val="Hyperlink"/>
            <w:rFonts w:ascii="Helvetica" w:hAnsi="Helvetica"/>
            <w:sz w:val="20"/>
            <w:szCs w:val="20"/>
          </w:rPr>
          <w:t>Previous Version</w:t>
        </w:r>
      </w:hyperlink>
    </w:p>
    <w:p w14:paraId="6AF5FDA1" w14:textId="77777777" w:rsidR="00703D35" w:rsidRPr="00703D35" w:rsidRDefault="00703D35" w:rsidP="00703D35">
      <w:pPr>
        <w:pStyle w:val="Heading6"/>
        <w:shd w:val="clear" w:color="auto" w:fill="FFFFFF"/>
        <w:spacing w:before="0"/>
        <w:rPr>
          <w:rFonts w:ascii="Helvetica" w:hAnsi="Helvetica"/>
          <w:color w:val="333333"/>
          <w:sz w:val="20"/>
          <w:szCs w:val="20"/>
        </w:rPr>
      </w:pPr>
      <w:r w:rsidRPr="00703D35">
        <w:rPr>
          <w:rStyle w:val="wb-invisible"/>
          <w:rFonts w:ascii="Helvetica" w:hAnsi="Helvetica"/>
          <w:color w:val="333333"/>
          <w:sz w:val="20"/>
          <w:szCs w:val="20"/>
        </w:rPr>
        <w:t xml:space="preserve">Marginal </w:t>
      </w:r>
      <w:proofErr w:type="spellStart"/>
      <w:proofErr w:type="gramStart"/>
      <w:r w:rsidRPr="00703D35">
        <w:rPr>
          <w:rStyle w:val="wb-invisible"/>
          <w:rFonts w:ascii="Helvetica" w:hAnsi="Helvetica"/>
          <w:color w:val="333333"/>
          <w:sz w:val="20"/>
          <w:szCs w:val="20"/>
        </w:rPr>
        <w:t>note:</w:t>
      </w:r>
      <w:r w:rsidRPr="00703D35">
        <w:rPr>
          <w:rFonts w:ascii="Helvetica" w:hAnsi="Helvetica"/>
          <w:color w:val="333333"/>
          <w:sz w:val="20"/>
          <w:szCs w:val="20"/>
        </w:rPr>
        <w:t>Special</w:t>
      </w:r>
      <w:proofErr w:type="spellEnd"/>
      <w:proofErr w:type="gramEnd"/>
      <w:r w:rsidRPr="00703D35">
        <w:rPr>
          <w:rFonts w:ascii="Helvetica" w:hAnsi="Helvetica"/>
          <w:color w:val="333333"/>
          <w:sz w:val="20"/>
          <w:szCs w:val="20"/>
        </w:rPr>
        <w:t xml:space="preserve"> Acts</w:t>
      </w:r>
    </w:p>
    <w:p w14:paraId="7A0FFED3" w14:textId="77777777" w:rsidR="00703D35" w:rsidRPr="00703D35" w:rsidRDefault="00703D35" w:rsidP="00703D35">
      <w:pPr>
        <w:pStyle w:val="section"/>
        <w:shd w:val="clear" w:color="auto" w:fill="FFFFFF"/>
        <w:spacing w:before="168" w:beforeAutospacing="0" w:after="120" w:afterAutospacing="0"/>
        <w:rPr>
          <w:rFonts w:ascii="Helvetica" w:hAnsi="Helvetica"/>
          <w:color w:val="333333"/>
          <w:sz w:val="20"/>
          <w:szCs w:val="20"/>
        </w:rPr>
      </w:pPr>
      <w:r w:rsidRPr="00703D35">
        <w:rPr>
          <w:rStyle w:val="sectionlabel"/>
          <w:rFonts w:ascii="Helvetica" w:eastAsiaTheme="majorEastAsia" w:hAnsi="Helvetica"/>
          <w:b/>
          <w:bCs/>
          <w:color w:val="000000"/>
          <w:sz w:val="20"/>
          <w:szCs w:val="20"/>
        </w:rPr>
        <w:t>6</w:t>
      </w:r>
      <w:r w:rsidRPr="00703D35">
        <w:rPr>
          <w:rFonts w:ascii="Helvetica" w:hAnsi="Helvetica"/>
          <w:color w:val="333333"/>
          <w:sz w:val="20"/>
          <w:szCs w:val="20"/>
        </w:rPr>
        <w:t> The provisions of this Act prevail over the provisions of any special Act to the extent that they are inconsistent.</w:t>
      </w:r>
    </w:p>
    <w:p w14:paraId="52AFCFE0" w14:textId="77777777" w:rsidR="00703D35" w:rsidRPr="00703D35" w:rsidRDefault="00703D35" w:rsidP="00703D35">
      <w:pPr>
        <w:pStyle w:val="Heading2"/>
        <w:shd w:val="clear" w:color="auto" w:fill="FFFFFF"/>
        <w:spacing w:before="0"/>
        <w:rPr>
          <w:rFonts w:ascii="Helvetica" w:hAnsi="Helvetica"/>
          <w:color w:val="000000"/>
          <w:sz w:val="20"/>
          <w:szCs w:val="20"/>
        </w:rPr>
      </w:pPr>
      <w:r w:rsidRPr="00703D35">
        <w:rPr>
          <w:rStyle w:val="htitletext2"/>
          <w:rFonts w:ascii="Helvetica" w:hAnsi="Helvetica"/>
          <w:b/>
          <w:bCs/>
          <w:color w:val="000000"/>
          <w:sz w:val="20"/>
          <w:szCs w:val="20"/>
        </w:rPr>
        <w:t>Canadian Telecommunications Policy</w:t>
      </w:r>
    </w:p>
    <w:p w14:paraId="3DC69B84" w14:textId="77777777" w:rsidR="00703D35" w:rsidRPr="00703D35" w:rsidRDefault="00703D35" w:rsidP="00703D35">
      <w:pPr>
        <w:pStyle w:val="Heading6"/>
        <w:shd w:val="clear" w:color="auto" w:fill="FFFFFF"/>
        <w:spacing w:before="0"/>
        <w:rPr>
          <w:rFonts w:ascii="Helvetica" w:hAnsi="Helvetica"/>
          <w:b/>
          <w:bCs/>
          <w:color w:val="333333"/>
          <w:sz w:val="20"/>
          <w:szCs w:val="20"/>
        </w:rPr>
      </w:pPr>
      <w:r w:rsidRPr="00703D35">
        <w:rPr>
          <w:rStyle w:val="wb-invisible"/>
          <w:rFonts w:ascii="Helvetica" w:hAnsi="Helvetica"/>
          <w:color w:val="333333"/>
          <w:sz w:val="20"/>
          <w:szCs w:val="20"/>
        </w:rPr>
        <w:t xml:space="preserve">Marginal </w:t>
      </w:r>
      <w:proofErr w:type="spellStart"/>
      <w:proofErr w:type="gramStart"/>
      <w:r w:rsidRPr="00703D35">
        <w:rPr>
          <w:rStyle w:val="wb-invisible"/>
          <w:rFonts w:ascii="Helvetica" w:hAnsi="Helvetica"/>
          <w:color w:val="333333"/>
          <w:sz w:val="20"/>
          <w:szCs w:val="20"/>
        </w:rPr>
        <w:t>note:</w:t>
      </w:r>
      <w:r w:rsidRPr="00703D35">
        <w:rPr>
          <w:rFonts w:ascii="Helvetica" w:hAnsi="Helvetica"/>
          <w:color w:val="333333"/>
          <w:sz w:val="20"/>
          <w:szCs w:val="20"/>
        </w:rPr>
        <w:t>Objectives</w:t>
      </w:r>
      <w:proofErr w:type="spellEnd"/>
      <w:proofErr w:type="gramEnd"/>
    </w:p>
    <w:p w14:paraId="0748FA50" w14:textId="77777777" w:rsidR="00703D35" w:rsidRPr="00703D35" w:rsidRDefault="00703D35" w:rsidP="00703D35">
      <w:pPr>
        <w:pStyle w:val="section"/>
        <w:shd w:val="clear" w:color="auto" w:fill="FFFFFF"/>
        <w:spacing w:before="168" w:beforeAutospacing="0" w:after="120" w:afterAutospacing="0"/>
        <w:rPr>
          <w:rFonts w:ascii="Helvetica" w:hAnsi="Helvetica"/>
          <w:color w:val="333333"/>
          <w:sz w:val="20"/>
          <w:szCs w:val="20"/>
        </w:rPr>
      </w:pPr>
      <w:r w:rsidRPr="00703D35">
        <w:rPr>
          <w:rStyle w:val="sectionlabel"/>
          <w:rFonts w:ascii="Helvetica" w:eastAsiaTheme="majorEastAsia" w:hAnsi="Helvetica"/>
          <w:b/>
          <w:bCs/>
          <w:color w:val="000000"/>
          <w:sz w:val="20"/>
          <w:szCs w:val="20"/>
        </w:rPr>
        <w:t>7</w:t>
      </w:r>
      <w:r w:rsidRPr="00703D35">
        <w:rPr>
          <w:rFonts w:ascii="Helvetica" w:hAnsi="Helvetica"/>
          <w:color w:val="333333"/>
          <w:sz w:val="20"/>
          <w:szCs w:val="20"/>
        </w:rPr>
        <w:t> It is hereby affirmed that telecommunications performs an essential role in the maintenance of Canada’s identity and sovereignty and that the Canadian telecommunications policy has as its objectives</w:t>
      </w:r>
    </w:p>
    <w:p w14:paraId="15B77CFF"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(a)</w:t>
      </w:r>
      <w:r w:rsidRPr="00703D35">
        <w:rPr>
          <w:rFonts w:ascii="Helvetica" w:hAnsi="Helvetica"/>
          <w:color w:val="333333"/>
          <w:sz w:val="20"/>
          <w:szCs w:val="20"/>
        </w:rPr>
        <w:t> to facilitate the orderly development throughout Canada of a telecommunications system that serves to safeguard, enrich and strengthen the social and economic fabric of Canada and its regions;</w:t>
      </w:r>
    </w:p>
    <w:p w14:paraId="3B430360"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(b)</w:t>
      </w:r>
      <w:r w:rsidRPr="00703D35">
        <w:rPr>
          <w:rFonts w:ascii="Helvetica" w:hAnsi="Helvetica"/>
          <w:color w:val="333333"/>
          <w:sz w:val="20"/>
          <w:szCs w:val="20"/>
        </w:rPr>
        <w:t> to render reliable and affordable telecommunications services of high quality accessible to Canadians in both urban and rural areas in all regions of Canada;</w:t>
      </w:r>
    </w:p>
    <w:p w14:paraId="14E55152"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(c)</w:t>
      </w:r>
      <w:r w:rsidRPr="00703D35">
        <w:rPr>
          <w:rFonts w:ascii="Helvetica" w:hAnsi="Helvetica"/>
          <w:color w:val="333333"/>
          <w:sz w:val="20"/>
          <w:szCs w:val="20"/>
        </w:rPr>
        <w:t> to enhance the efficiency and competitiveness, at the national and international levels, of Canadian telecommunications;</w:t>
      </w:r>
    </w:p>
    <w:p w14:paraId="3C6D694B"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(d)</w:t>
      </w:r>
      <w:r w:rsidRPr="00703D35">
        <w:rPr>
          <w:rFonts w:ascii="Helvetica" w:hAnsi="Helvetica"/>
          <w:color w:val="333333"/>
          <w:sz w:val="20"/>
          <w:szCs w:val="20"/>
        </w:rPr>
        <w:t> to promote the ownership and control of Canadian carriers by Canadians;</w:t>
      </w:r>
    </w:p>
    <w:p w14:paraId="4C6D260E"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(e)</w:t>
      </w:r>
      <w:r w:rsidRPr="00703D35">
        <w:rPr>
          <w:rFonts w:ascii="Helvetica" w:hAnsi="Helvetica"/>
          <w:color w:val="333333"/>
          <w:sz w:val="20"/>
          <w:szCs w:val="20"/>
        </w:rPr>
        <w:t> to promote the use of Canadian transmission facilities for telecommunications within Canada and between Canada and points outside Canada;</w:t>
      </w:r>
    </w:p>
    <w:p w14:paraId="1259CFB0"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(f)</w:t>
      </w:r>
      <w:r w:rsidRPr="00703D35">
        <w:rPr>
          <w:rFonts w:ascii="Helvetica" w:hAnsi="Helvetica"/>
          <w:color w:val="333333"/>
          <w:sz w:val="20"/>
          <w:szCs w:val="20"/>
        </w:rPr>
        <w:t> to foster increased reliance on market forces for the provision of telecommunications services and to ensure that regulation, where required, is efficient and effective;</w:t>
      </w:r>
    </w:p>
    <w:p w14:paraId="1A815C4B"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lastRenderedPageBreak/>
        <w:t>(g)</w:t>
      </w:r>
      <w:r w:rsidRPr="00703D35">
        <w:rPr>
          <w:rFonts w:ascii="Helvetica" w:hAnsi="Helvetica"/>
          <w:color w:val="333333"/>
          <w:sz w:val="20"/>
          <w:szCs w:val="20"/>
        </w:rPr>
        <w:t> to stimulate research and development in Canada in the field of telecommunications and to encourage innovation in the provision of telecommunications services;</w:t>
      </w:r>
    </w:p>
    <w:p w14:paraId="6FBE7C6A"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(h)</w:t>
      </w:r>
      <w:r w:rsidRPr="00703D35">
        <w:rPr>
          <w:rFonts w:ascii="Helvetica" w:hAnsi="Helvetica"/>
          <w:color w:val="333333"/>
          <w:sz w:val="20"/>
          <w:szCs w:val="20"/>
        </w:rPr>
        <w:t> to respond to the economic and social requirements of users of telecommunications services; and</w:t>
      </w:r>
    </w:p>
    <w:p w14:paraId="79B7E02C" w14:textId="77777777" w:rsidR="00703D35" w:rsidRPr="00703D35" w:rsidRDefault="00703D35" w:rsidP="00703D35">
      <w:pPr>
        <w:pStyle w:val="paragraph"/>
        <w:numPr>
          <w:ilvl w:val="0"/>
          <w:numId w:val="4"/>
        </w:numPr>
        <w:shd w:val="clear" w:color="auto" w:fill="FFFFFF"/>
        <w:spacing w:before="168" w:beforeAutospacing="0" w:after="120" w:afterAutospacing="0"/>
        <w:ind w:left="1080"/>
        <w:rPr>
          <w:rFonts w:ascii="Helvetica" w:hAnsi="Helvetica"/>
          <w:color w:val="333333"/>
          <w:sz w:val="20"/>
          <w:szCs w:val="20"/>
        </w:rPr>
      </w:pPr>
      <w:r w:rsidRPr="00703D35">
        <w:rPr>
          <w:rStyle w:val="lawlabel"/>
          <w:rFonts w:ascii="Helvetica" w:hAnsi="Helvetica"/>
          <w:b/>
          <w:bCs/>
          <w:color w:val="000000"/>
          <w:sz w:val="20"/>
          <w:szCs w:val="20"/>
        </w:rPr>
        <w:t>(</w:t>
      </w:r>
      <w:proofErr w:type="spellStart"/>
      <w:r w:rsidRPr="00703D35">
        <w:rPr>
          <w:rStyle w:val="lawlabel"/>
          <w:rFonts w:ascii="Helvetica" w:hAnsi="Helvetica"/>
          <w:b/>
          <w:bCs/>
          <w:color w:val="000000"/>
          <w:sz w:val="20"/>
          <w:szCs w:val="20"/>
        </w:rPr>
        <w:t>i</w:t>
      </w:r>
      <w:proofErr w:type="spellEnd"/>
      <w:r w:rsidRPr="00703D35">
        <w:rPr>
          <w:rStyle w:val="lawlabel"/>
          <w:rFonts w:ascii="Helvetica" w:hAnsi="Helvetica"/>
          <w:b/>
          <w:bCs/>
          <w:color w:val="000000"/>
          <w:sz w:val="20"/>
          <w:szCs w:val="20"/>
        </w:rPr>
        <w:t>)</w:t>
      </w:r>
      <w:r w:rsidRPr="00703D35">
        <w:rPr>
          <w:rFonts w:ascii="Helvetica" w:hAnsi="Helvetica"/>
          <w:color w:val="333333"/>
          <w:sz w:val="20"/>
          <w:szCs w:val="20"/>
        </w:rPr>
        <w:t> to contribute to the protection of the privacy of persons.</w:t>
      </w:r>
    </w:p>
    <w:p w14:paraId="1E1FE6F5" w14:textId="77777777" w:rsidR="0012168F" w:rsidRDefault="0012168F"/>
    <w:p w14:paraId="48EBF8EE" w14:textId="77777777" w:rsidR="00E70128" w:rsidRDefault="00E70128">
      <w:pPr>
        <w:pBdr>
          <w:bottom w:val="single" w:sz="6" w:space="1" w:color="auto"/>
        </w:pBdr>
      </w:pPr>
      <w:r>
        <w:t>(…)</w:t>
      </w:r>
    </w:p>
    <w:p w14:paraId="1FB99795" w14:textId="77777777" w:rsidR="00E70128" w:rsidRDefault="00E70128"/>
    <w:p w14:paraId="2DF8EFCB" w14:textId="77777777" w:rsidR="00E70128" w:rsidRPr="00E70128" w:rsidRDefault="00E70128" w:rsidP="00E70128">
      <w:pPr>
        <w:pStyle w:val="subsection"/>
        <w:numPr>
          <w:ilvl w:val="0"/>
          <w:numId w:val="5"/>
        </w:numPr>
        <w:shd w:val="clear" w:color="auto" w:fill="FFFFFF"/>
        <w:spacing w:before="168" w:beforeAutospacing="0" w:after="120" w:afterAutospacing="0"/>
        <w:rPr>
          <w:rFonts w:ascii="Helvetica" w:hAnsi="Helvetica"/>
          <w:color w:val="333333"/>
          <w:sz w:val="20"/>
          <w:szCs w:val="20"/>
        </w:rPr>
      </w:pPr>
      <w:r w:rsidRPr="00E70128">
        <w:rPr>
          <w:rStyle w:val="sectionlabel"/>
          <w:rFonts w:ascii="Helvetica" w:eastAsiaTheme="majorEastAsia" w:hAnsi="Helvetica"/>
          <w:b/>
          <w:bCs/>
          <w:color w:val="000000"/>
          <w:sz w:val="20"/>
          <w:szCs w:val="20"/>
        </w:rPr>
        <w:t>27</w:t>
      </w:r>
      <w:r w:rsidRPr="00E70128">
        <w:rPr>
          <w:rFonts w:ascii="Helvetica" w:hAnsi="Helvetica"/>
          <w:color w:val="333333"/>
          <w:sz w:val="20"/>
          <w:szCs w:val="20"/>
        </w:rPr>
        <w:t> </w:t>
      </w:r>
      <w:r w:rsidRPr="00E70128">
        <w:rPr>
          <w:rStyle w:val="lawlabel"/>
          <w:rFonts w:ascii="Helvetica" w:hAnsi="Helvetica"/>
          <w:b/>
          <w:bCs/>
          <w:color w:val="000000"/>
          <w:sz w:val="20"/>
          <w:szCs w:val="20"/>
        </w:rPr>
        <w:t>(1)</w:t>
      </w:r>
      <w:r w:rsidRPr="00E70128">
        <w:rPr>
          <w:rFonts w:ascii="Helvetica" w:hAnsi="Helvetica"/>
          <w:color w:val="333333"/>
          <w:sz w:val="20"/>
          <w:szCs w:val="20"/>
        </w:rPr>
        <w:t> Every rate charged by a Canadian carrier for a telecommunications service shall be just and reasonable.</w:t>
      </w:r>
    </w:p>
    <w:p w14:paraId="42140F38" w14:textId="77777777" w:rsidR="00E70128" w:rsidRPr="00E70128" w:rsidRDefault="00E70128" w:rsidP="00E70128">
      <w:pPr>
        <w:pStyle w:val="Heading6"/>
        <w:keepNext w:val="0"/>
        <w:keepLines w:val="0"/>
        <w:numPr>
          <w:ilvl w:val="0"/>
          <w:numId w:val="5"/>
        </w:numPr>
        <w:shd w:val="clear" w:color="auto" w:fill="FFFFFF"/>
        <w:spacing w:before="0"/>
        <w:rPr>
          <w:rFonts w:ascii="inherit" w:hAnsi="inherit"/>
          <w:color w:val="333333"/>
          <w:sz w:val="20"/>
          <w:szCs w:val="20"/>
        </w:rPr>
      </w:pPr>
      <w:r w:rsidRPr="00E70128">
        <w:rPr>
          <w:rStyle w:val="wb-invisible"/>
          <w:rFonts w:ascii="inherit" w:hAnsi="inherit"/>
          <w:color w:val="333333"/>
          <w:sz w:val="20"/>
          <w:szCs w:val="20"/>
        </w:rPr>
        <w:t xml:space="preserve">Marginal </w:t>
      </w:r>
      <w:proofErr w:type="spellStart"/>
      <w:proofErr w:type="gramStart"/>
      <w:r w:rsidRPr="00E70128">
        <w:rPr>
          <w:rStyle w:val="wb-invisible"/>
          <w:rFonts w:ascii="inherit" w:hAnsi="inherit"/>
          <w:color w:val="333333"/>
          <w:sz w:val="20"/>
          <w:szCs w:val="20"/>
        </w:rPr>
        <w:t>note:</w:t>
      </w:r>
      <w:r w:rsidRPr="00E70128">
        <w:rPr>
          <w:rFonts w:ascii="inherit" w:hAnsi="inherit"/>
          <w:color w:val="333333"/>
          <w:sz w:val="20"/>
          <w:szCs w:val="20"/>
        </w:rPr>
        <w:t>Unjust</w:t>
      </w:r>
      <w:proofErr w:type="spellEnd"/>
      <w:proofErr w:type="gramEnd"/>
      <w:r w:rsidRPr="00E70128">
        <w:rPr>
          <w:rFonts w:ascii="inherit" w:hAnsi="inherit"/>
          <w:color w:val="333333"/>
          <w:sz w:val="20"/>
          <w:szCs w:val="20"/>
        </w:rPr>
        <w:t xml:space="preserve"> discrimination</w:t>
      </w:r>
    </w:p>
    <w:p w14:paraId="1698B455" w14:textId="77777777" w:rsidR="00E70128" w:rsidRPr="00E70128" w:rsidRDefault="00E70128" w:rsidP="00E70128">
      <w:pPr>
        <w:pStyle w:val="subsection"/>
        <w:shd w:val="clear" w:color="auto" w:fill="FFFFFF"/>
        <w:spacing w:before="168" w:beforeAutospacing="0" w:after="120" w:afterAutospacing="0"/>
        <w:ind w:left="720"/>
        <w:rPr>
          <w:rFonts w:ascii="Helvetica" w:hAnsi="Helvetica"/>
          <w:color w:val="333333"/>
          <w:sz w:val="20"/>
          <w:szCs w:val="20"/>
        </w:rPr>
      </w:pPr>
      <w:r w:rsidRPr="00E70128">
        <w:rPr>
          <w:rStyle w:val="lawlabel"/>
          <w:rFonts w:ascii="Helvetica" w:hAnsi="Helvetica"/>
          <w:b/>
          <w:bCs/>
          <w:color w:val="000000"/>
          <w:sz w:val="20"/>
          <w:szCs w:val="20"/>
        </w:rPr>
        <w:t>(2)</w:t>
      </w:r>
      <w:r w:rsidRPr="00E70128">
        <w:rPr>
          <w:rFonts w:ascii="Helvetica" w:hAnsi="Helvetica"/>
          <w:color w:val="333333"/>
          <w:sz w:val="20"/>
          <w:szCs w:val="20"/>
        </w:rPr>
        <w:t> No Canadian carrier shall, in relation to the provision of a telecommunications service or the charging of a rate for it, unjustly discriminate or give an undue or unreasonable preference toward any person, including itself, or subject any person to an undue or unreasonable disadvantage.</w:t>
      </w:r>
    </w:p>
    <w:p w14:paraId="7B4AE450" w14:textId="77777777" w:rsidR="00E70128" w:rsidRPr="00E70128" w:rsidRDefault="00E70128" w:rsidP="00E70128">
      <w:pPr>
        <w:pStyle w:val="Heading6"/>
        <w:keepNext w:val="0"/>
        <w:keepLines w:val="0"/>
        <w:numPr>
          <w:ilvl w:val="0"/>
          <w:numId w:val="5"/>
        </w:numPr>
        <w:shd w:val="clear" w:color="auto" w:fill="FFFFFF"/>
        <w:spacing w:before="0"/>
        <w:rPr>
          <w:rFonts w:ascii="inherit" w:hAnsi="inherit"/>
          <w:color w:val="333333"/>
          <w:sz w:val="20"/>
          <w:szCs w:val="20"/>
        </w:rPr>
      </w:pPr>
      <w:r w:rsidRPr="00E70128">
        <w:rPr>
          <w:rStyle w:val="wb-invisible"/>
          <w:rFonts w:ascii="inherit" w:hAnsi="inherit"/>
          <w:color w:val="333333"/>
          <w:sz w:val="20"/>
          <w:szCs w:val="20"/>
        </w:rPr>
        <w:t xml:space="preserve">Marginal </w:t>
      </w:r>
      <w:proofErr w:type="spellStart"/>
      <w:proofErr w:type="gramStart"/>
      <w:r w:rsidRPr="00E70128">
        <w:rPr>
          <w:rStyle w:val="wb-invisible"/>
          <w:rFonts w:ascii="inherit" w:hAnsi="inherit"/>
          <w:color w:val="333333"/>
          <w:sz w:val="20"/>
          <w:szCs w:val="20"/>
        </w:rPr>
        <w:t>note:</w:t>
      </w:r>
      <w:r w:rsidRPr="00E70128">
        <w:rPr>
          <w:rFonts w:ascii="inherit" w:hAnsi="inherit"/>
          <w:color w:val="333333"/>
          <w:sz w:val="20"/>
          <w:szCs w:val="20"/>
        </w:rPr>
        <w:t>Questions</w:t>
      </w:r>
      <w:proofErr w:type="spellEnd"/>
      <w:proofErr w:type="gramEnd"/>
      <w:r w:rsidRPr="00E70128">
        <w:rPr>
          <w:rFonts w:ascii="inherit" w:hAnsi="inherit"/>
          <w:color w:val="333333"/>
          <w:sz w:val="20"/>
          <w:szCs w:val="20"/>
        </w:rPr>
        <w:t xml:space="preserve"> of fact</w:t>
      </w:r>
    </w:p>
    <w:p w14:paraId="0325BD30" w14:textId="77777777" w:rsidR="00E70128" w:rsidRPr="00E70128" w:rsidRDefault="00E70128" w:rsidP="00E70128">
      <w:pPr>
        <w:pStyle w:val="subsection"/>
        <w:shd w:val="clear" w:color="auto" w:fill="FFFFFF"/>
        <w:spacing w:before="168" w:beforeAutospacing="0" w:after="120" w:afterAutospacing="0"/>
        <w:ind w:left="720"/>
        <w:rPr>
          <w:rFonts w:ascii="Helvetica" w:hAnsi="Helvetica"/>
          <w:color w:val="333333"/>
          <w:sz w:val="20"/>
          <w:szCs w:val="20"/>
        </w:rPr>
      </w:pPr>
      <w:r w:rsidRPr="00E70128">
        <w:rPr>
          <w:rStyle w:val="lawlabel"/>
          <w:rFonts w:ascii="Helvetica" w:hAnsi="Helvetica"/>
          <w:b/>
          <w:bCs/>
          <w:color w:val="000000"/>
          <w:sz w:val="20"/>
          <w:szCs w:val="20"/>
        </w:rPr>
        <w:t>(3)</w:t>
      </w:r>
      <w:r w:rsidRPr="00E70128">
        <w:rPr>
          <w:rFonts w:ascii="Helvetica" w:hAnsi="Helvetica"/>
          <w:color w:val="333333"/>
          <w:sz w:val="20"/>
          <w:szCs w:val="20"/>
        </w:rPr>
        <w:t> The Commission may determine in any case, as a question of fact, whether a Canadian carrier has complied with this section or section 25 or 29, or with any decision made under section 24, 25, 29, 34 or 40.</w:t>
      </w:r>
    </w:p>
    <w:p w14:paraId="59D7921C" w14:textId="77777777" w:rsidR="00E70128" w:rsidRPr="00E70128" w:rsidRDefault="00E70128" w:rsidP="00E70128">
      <w:pPr>
        <w:pStyle w:val="Heading6"/>
        <w:keepNext w:val="0"/>
        <w:keepLines w:val="0"/>
        <w:numPr>
          <w:ilvl w:val="0"/>
          <w:numId w:val="5"/>
        </w:numPr>
        <w:shd w:val="clear" w:color="auto" w:fill="FFFFFF"/>
        <w:spacing w:before="0"/>
        <w:rPr>
          <w:rFonts w:ascii="inherit" w:hAnsi="inherit"/>
          <w:color w:val="333333"/>
          <w:sz w:val="20"/>
          <w:szCs w:val="20"/>
        </w:rPr>
      </w:pPr>
      <w:r w:rsidRPr="00E70128">
        <w:rPr>
          <w:rStyle w:val="wb-invisible"/>
          <w:rFonts w:ascii="inherit" w:hAnsi="inherit"/>
          <w:color w:val="333333"/>
          <w:sz w:val="20"/>
          <w:szCs w:val="20"/>
        </w:rPr>
        <w:t xml:space="preserve">Marginal </w:t>
      </w:r>
      <w:proofErr w:type="spellStart"/>
      <w:proofErr w:type="gramStart"/>
      <w:r w:rsidRPr="00E70128">
        <w:rPr>
          <w:rStyle w:val="wb-invisible"/>
          <w:rFonts w:ascii="inherit" w:hAnsi="inherit"/>
          <w:color w:val="333333"/>
          <w:sz w:val="20"/>
          <w:szCs w:val="20"/>
        </w:rPr>
        <w:t>note:</w:t>
      </w:r>
      <w:r w:rsidRPr="00E70128">
        <w:rPr>
          <w:rFonts w:ascii="inherit" w:hAnsi="inherit"/>
          <w:color w:val="333333"/>
          <w:sz w:val="20"/>
          <w:szCs w:val="20"/>
        </w:rPr>
        <w:t>Burden</w:t>
      </w:r>
      <w:proofErr w:type="spellEnd"/>
      <w:proofErr w:type="gramEnd"/>
      <w:r w:rsidRPr="00E70128">
        <w:rPr>
          <w:rFonts w:ascii="inherit" w:hAnsi="inherit"/>
          <w:color w:val="333333"/>
          <w:sz w:val="20"/>
          <w:szCs w:val="20"/>
        </w:rPr>
        <w:t xml:space="preserve"> of proof</w:t>
      </w:r>
    </w:p>
    <w:p w14:paraId="3E0D1471" w14:textId="77777777" w:rsidR="00E70128" w:rsidRPr="00E70128" w:rsidRDefault="00E70128" w:rsidP="00E70128">
      <w:pPr>
        <w:pStyle w:val="subsection"/>
        <w:shd w:val="clear" w:color="auto" w:fill="FFFFFF"/>
        <w:spacing w:before="168" w:beforeAutospacing="0" w:after="120" w:afterAutospacing="0"/>
        <w:ind w:left="720"/>
        <w:rPr>
          <w:rFonts w:ascii="Helvetica" w:hAnsi="Helvetica"/>
          <w:color w:val="333333"/>
          <w:sz w:val="20"/>
          <w:szCs w:val="20"/>
        </w:rPr>
      </w:pPr>
      <w:r w:rsidRPr="00E70128">
        <w:rPr>
          <w:rStyle w:val="lawlabel"/>
          <w:rFonts w:ascii="Helvetica" w:hAnsi="Helvetica"/>
          <w:b/>
          <w:bCs/>
          <w:color w:val="000000"/>
          <w:sz w:val="20"/>
          <w:szCs w:val="20"/>
        </w:rPr>
        <w:t>(4)</w:t>
      </w:r>
      <w:r w:rsidRPr="00E70128">
        <w:rPr>
          <w:rFonts w:ascii="Helvetica" w:hAnsi="Helvetica"/>
          <w:color w:val="333333"/>
          <w:sz w:val="20"/>
          <w:szCs w:val="20"/>
        </w:rPr>
        <w:t> The burden of establishing before the Commission that any discrimination is not unjust or that any preference or disadvantage is not undue or unreasonable is on the Canadian carrier that discriminates, gives the preference or subjects the person to the disadvantage.</w:t>
      </w:r>
    </w:p>
    <w:p w14:paraId="16D5FC7C" w14:textId="77777777" w:rsidR="00E70128" w:rsidRPr="00E70128" w:rsidRDefault="00E70128" w:rsidP="00E70128">
      <w:pPr>
        <w:pStyle w:val="Heading6"/>
        <w:keepNext w:val="0"/>
        <w:keepLines w:val="0"/>
        <w:numPr>
          <w:ilvl w:val="0"/>
          <w:numId w:val="5"/>
        </w:numPr>
        <w:shd w:val="clear" w:color="auto" w:fill="FFFFFF"/>
        <w:spacing w:before="0"/>
        <w:rPr>
          <w:rFonts w:ascii="inherit" w:hAnsi="inherit"/>
          <w:color w:val="333333"/>
          <w:sz w:val="20"/>
          <w:szCs w:val="20"/>
        </w:rPr>
      </w:pPr>
      <w:r w:rsidRPr="00E70128">
        <w:rPr>
          <w:rStyle w:val="wb-invisible"/>
          <w:rFonts w:ascii="inherit" w:hAnsi="inherit"/>
          <w:color w:val="333333"/>
          <w:sz w:val="20"/>
          <w:szCs w:val="20"/>
        </w:rPr>
        <w:t xml:space="preserve">Marginal </w:t>
      </w:r>
      <w:proofErr w:type="spellStart"/>
      <w:proofErr w:type="gramStart"/>
      <w:r w:rsidRPr="00E70128">
        <w:rPr>
          <w:rStyle w:val="wb-invisible"/>
          <w:rFonts w:ascii="inherit" w:hAnsi="inherit"/>
          <w:color w:val="333333"/>
          <w:sz w:val="20"/>
          <w:szCs w:val="20"/>
        </w:rPr>
        <w:t>note:</w:t>
      </w:r>
      <w:r w:rsidRPr="00E70128">
        <w:rPr>
          <w:rFonts w:ascii="inherit" w:hAnsi="inherit"/>
          <w:color w:val="333333"/>
          <w:sz w:val="20"/>
          <w:szCs w:val="20"/>
        </w:rPr>
        <w:t>Method</w:t>
      </w:r>
      <w:proofErr w:type="spellEnd"/>
      <w:proofErr w:type="gramEnd"/>
    </w:p>
    <w:p w14:paraId="2A43D4D3" w14:textId="77777777" w:rsidR="00E70128" w:rsidRPr="00E70128" w:rsidRDefault="00E70128" w:rsidP="00E70128">
      <w:pPr>
        <w:pStyle w:val="subsection"/>
        <w:shd w:val="clear" w:color="auto" w:fill="FFFFFF"/>
        <w:spacing w:before="168" w:beforeAutospacing="0" w:after="120" w:afterAutospacing="0"/>
        <w:ind w:left="720"/>
        <w:rPr>
          <w:rFonts w:ascii="Helvetica" w:hAnsi="Helvetica"/>
          <w:color w:val="333333"/>
          <w:sz w:val="20"/>
          <w:szCs w:val="20"/>
        </w:rPr>
      </w:pPr>
      <w:r w:rsidRPr="00E70128">
        <w:rPr>
          <w:rStyle w:val="lawlabel"/>
          <w:rFonts w:ascii="Helvetica" w:hAnsi="Helvetica"/>
          <w:b/>
          <w:bCs/>
          <w:color w:val="000000"/>
          <w:sz w:val="20"/>
          <w:szCs w:val="20"/>
        </w:rPr>
        <w:t>(5)</w:t>
      </w:r>
      <w:r w:rsidRPr="00E70128">
        <w:rPr>
          <w:rFonts w:ascii="Helvetica" w:hAnsi="Helvetica"/>
          <w:color w:val="333333"/>
          <w:sz w:val="20"/>
          <w:szCs w:val="20"/>
        </w:rPr>
        <w:t> In determining whether a rate is just and reasonable, the Commission may adopt any method or technique that it considers appropriate, whether based on a carrier’s return on its rate base or otherwise.</w:t>
      </w:r>
    </w:p>
    <w:p w14:paraId="074869D7" w14:textId="77777777" w:rsidR="00E70128" w:rsidRPr="00E70128" w:rsidRDefault="00E70128" w:rsidP="00E70128">
      <w:pPr>
        <w:pStyle w:val="Heading6"/>
        <w:keepNext w:val="0"/>
        <w:keepLines w:val="0"/>
        <w:numPr>
          <w:ilvl w:val="0"/>
          <w:numId w:val="5"/>
        </w:numPr>
        <w:shd w:val="clear" w:color="auto" w:fill="FFFFFF"/>
        <w:spacing w:before="0"/>
        <w:rPr>
          <w:rFonts w:ascii="inherit" w:hAnsi="inherit"/>
          <w:color w:val="333333"/>
          <w:sz w:val="20"/>
          <w:szCs w:val="20"/>
        </w:rPr>
      </w:pPr>
      <w:r w:rsidRPr="00E70128">
        <w:rPr>
          <w:rStyle w:val="wb-invisible"/>
          <w:rFonts w:ascii="inherit" w:hAnsi="inherit"/>
          <w:color w:val="333333"/>
          <w:sz w:val="20"/>
          <w:szCs w:val="20"/>
        </w:rPr>
        <w:t xml:space="preserve">Marginal </w:t>
      </w:r>
      <w:proofErr w:type="spellStart"/>
      <w:proofErr w:type="gramStart"/>
      <w:r w:rsidRPr="00E70128">
        <w:rPr>
          <w:rStyle w:val="wb-invisible"/>
          <w:rFonts w:ascii="inherit" w:hAnsi="inherit"/>
          <w:color w:val="333333"/>
          <w:sz w:val="20"/>
          <w:szCs w:val="20"/>
        </w:rPr>
        <w:t>note:</w:t>
      </w:r>
      <w:r w:rsidRPr="00E70128">
        <w:rPr>
          <w:rFonts w:ascii="inherit" w:hAnsi="inherit"/>
          <w:color w:val="333333"/>
          <w:sz w:val="20"/>
          <w:szCs w:val="20"/>
        </w:rPr>
        <w:t>Exception</w:t>
      </w:r>
      <w:proofErr w:type="spellEnd"/>
      <w:proofErr w:type="gramEnd"/>
    </w:p>
    <w:p w14:paraId="0010FFA7" w14:textId="77777777" w:rsidR="00E70128" w:rsidRPr="00E70128" w:rsidRDefault="00E70128" w:rsidP="00E70128">
      <w:pPr>
        <w:pStyle w:val="subsection"/>
        <w:shd w:val="clear" w:color="auto" w:fill="FFFFFF"/>
        <w:spacing w:before="168" w:beforeAutospacing="0" w:after="120" w:afterAutospacing="0"/>
        <w:ind w:left="720"/>
        <w:rPr>
          <w:rFonts w:ascii="Helvetica" w:hAnsi="Helvetica"/>
          <w:color w:val="333333"/>
          <w:sz w:val="20"/>
          <w:szCs w:val="20"/>
        </w:rPr>
      </w:pPr>
      <w:r w:rsidRPr="00E70128">
        <w:rPr>
          <w:rStyle w:val="lawlabel"/>
          <w:rFonts w:ascii="Helvetica" w:hAnsi="Helvetica"/>
          <w:b/>
          <w:bCs/>
          <w:color w:val="000000"/>
          <w:sz w:val="20"/>
          <w:szCs w:val="20"/>
        </w:rPr>
        <w:t>(6)</w:t>
      </w:r>
      <w:r w:rsidRPr="00E70128">
        <w:rPr>
          <w:rFonts w:ascii="Helvetica" w:hAnsi="Helvetica"/>
          <w:color w:val="333333"/>
          <w:sz w:val="20"/>
          <w:szCs w:val="20"/>
        </w:rPr>
        <w:t> Notwithstanding subsections (1) and (2), a Canadian carrier may provide telecommunications services at no charge or at a reduced rate</w:t>
      </w:r>
    </w:p>
    <w:p w14:paraId="272C5308" w14:textId="77777777" w:rsidR="00E70128" w:rsidRPr="00E70128" w:rsidRDefault="00E70128" w:rsidP="00E70128">
      <w:pPr>
        <w:pStyle w:val="paragraph"/>
        <w:numPr>
          <w:ilvl w:val="1"/>
          <w:numId w:val="5"/>
        </w:numPr>
        <w:shd w:val="clear" w:color="auto" w:fill="FFFFFF"/>
        <w:spacing w:before="168" w:beforeAutospacing="0" w:after="120" w:afterAutospacing="0"/>
        <w:ind w:left="1800"/>
        <w:rPr>
          <w:rFonts w:ascii="Helvetica" w:hAnsi="Helvetica"/>
          <w:color w:val="333333"/>
          <w:sz w:val="20"/>
          <w:szCs w:val="20"/>
        </w:rPr>
      </w:pPr>
      <w:r w:rsidRPr="00E70128">
        <w:rPr>
          <w:rStyle w:val="lawlabel"/>
          <w:rFonts w:ascii="Helvetica" w:hAnsi="Helvetica"/>
          <w:b/>
          <w:bCs/>
          <w:color w:val="000000"/>
          <w:sz w:val="20"/>
          <w:szCs w:val="20"/>
        </w:rPr>
        <w:t>(a)</w:t>
      </w:r>
      <w:r w:rsidRPr="00E70128">
        <w:rPr>
          <w:rFonts w:ascii="Helvetica" w:hAnsi="Helvetica"/>
          <w:color w:val="333333"/>
          <w:sz w:val="20"/>
          <w:szCs w:val="20"/>
        </w:rPr>
        <w:t> to the carrier’s directors, officers, employees or former employees; or</w:t>
      </w:r>
    </w:p>
    <w:p w14:paraId="6A7A1792" w14:textId="77777777" w:rsidR="00E70128" w:rsidRPr="00E70128" w:rsidRDefault="00E70128" w:rsidP="00E70128">
      <w:pPr>
        <w:pStyle w:val="paragraph"/>
        <w:numPr>
          <w:ilvl w:val="1"/>
          <w:numId w:val="5"/>
        </w:numPr>
        <w:shd w:val="clear" w:color="auto" w:fill="FFFFFF"/>
        <w:spacing w:before="168" w:beforeAutospacing="0" w:after="120" w:afterAutospacing="0"/>
        <w:ind w:left="1800"/>
        <w:rPr>
          <w:rFonts w:ascii="Helvetica" w:hAnsi="Helvetica"/>
          <w:color w:val="333333"/>
          <w:sz w:val="20"/>
          <w:szCs w:val="20"/>
        </w:rPr>
      </w:pPr>
      <w:r w:rsidRPr="00E70128">
        <w:rPr>
          <w:rStyle w:val="lawlabel"/>
          <w:rFonts w:ascii="Helvetica" w:hAnsi="Helvetica"/>
          <w:b/>
          <w:bCs/>
          <w:color w:val="000000"/>
          <w:sz w:val="20"/>
          <w:szCs w:val="20"/>
        </w:rPr>
        <w:t>(b)</w:t>
      </w:r>
      <w:r w:rsidRPr="00E70128">
        <w:rPr>
          <w:rFonts w:ascii="Helvetica" w:hAnsi="Helvetica"/>
          <w:color w:val="333333"/>
          <w:sz w:val="20"/>
          <w:szCs w:val="20"/>
        </w:rPr>
        <w:t> with the approval of the Commission, to any charitable organization or disadvantaged person or other person.</w:t>
      </w:r>
    </w:p>
    <w:p w14:paraId="68E73652" w14:textId="77777777" w:rsidR="00E70128" w:rsidRDefault="00E70128"/>
    <w:sectPr w:rsidR="00E70128" w:rsidSect="00703D35">
      <w:pgSz w:w="12240" w:h="15840"/>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A48DD"/>
    <w:multiLevelType w:val="multilevel"/>
    <w:tmpl w:val="1FC2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7579D7"/>
    <w:multiLevelType w:val="multilevel"/>
    <w:tmpl w:val="EADA5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DA7FE6"/>
    <w:multiLevelType w:val="multilevel"/>
    <w:tmpl w:val="F6AA5D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330CA8"/>
    <w:multiLevelType w:val="multilevel"/>
    <w:tmpl w:val="8702E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664162"/>
    <w:multiLevelType w:val="multilevel"/>
    <w:tmpl w:val="42D0A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C25082"/>
    <w:multiLevelType w:val="multilevel"/>
    <w:tmpl w:val="B206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419037">
    <w:abstractNumId w:val="1"/>
  </w:num>
  <w:num w:numId="2" w16cid:durableId="900218113">
    <w:abstractNumId w:val="4"/>
  </w:num>
  <w:num w:numId="3" w16cid:durableId="654189556">
    <w:abstractNumId w:val="5"/>
  </w:num>
  <w:num w:numId="4" w16cid:durableId="1321806504">
    <w:abstractNumId w:val="0"/>
  </w:num>
  <w:num w:numId="5" w16cid:durableId="1938369766">
    <w:abstractNumId w:val="2"/>
  </w:num>
  <w:num w:numId="6" w16cid:durableId="17612960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D35"/>
    <w:rsid w:val="0012168F"/>
    <w:rsid w:val="00305581"/>
    <w:rsid w:val="00703D35"/>
    <w:rsid w:val="00750920"/>
    <w:rsid w:val="00A645F8"/>
    <w:rsid w:val="00C24E09"/>
    <w:rsid w:val="00E70128"/>
    <w:rsid w:val="00E7756B"/>
    <w:rsid w:val="00F1398D"/>
    <w:rsid w:val="00F52798"/>
    <w:rsid w:val="00FD2F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F18CC"/>
  <w15:chartTrackingRefBased/>
  <w15:docId w15:val="{86F45CBE-C655-494E-A028-6507DD072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03D35"/>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703D3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703D3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3D35"/>
    <w:rPr>
      <w:rFonts w:ascii="Times New Roman" w:eastAsia="Times New Roman" w:hAnsi="Times New Roman" w:cs="Times New Roman"/>
      <w:b/>
      <w:bCs/>
      <w:kern w:val="36"/>
      <w:sz w:val="48"/>
      <w:szCs w:val="48"/>
      <w:lang w:eastAsia="en-CA"/>
    </w:rPr>
  </w:style>
  <w:style w:type="paragraph" w:customStyle="1" w:styleId="chapternumber">
    <w:name w:val="chapternumber"/>
    <w:basedOn w:val="Normal"/>
    <w:rsid w:val="00703D35"/>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Heading2Char">
    <w:name w:val="Heading 2 Char"/>
    <w:basedOn w:val="DefaultParagraphFont"/>
    <w:link w:val="Heading2"/>
    <w:uiPriority w:val="9"/>
    <w:semiHidden/>
    <w:rsid w:val="00703D35"/>
    <w:rPr>
      <w:rFonts w:asciiTheme="majorHAnsi" w:eastAsiaTheme="majorEastAsia" w:hAnsiTheme="majorHAnsi" w:cstheme="majorBidi"/>
      <w:color w:val="2F5496" w:themeColor="accent1" w:themeShade="BF"/>
      <w:sz w:val="26"/>
      <w:szCs w:val="26"/>
    </w:rPr>
  </w:style>
  <w:style w:type="character" w:customStyle="1" w:styleId="Heading6Char">
    <w:name w:val="Heading 6 Char"/>
    <w:basedOn w:val="DefaultParagraphFont"/>
    <w:link w:val="Heading6"/>
    <w:uiPriority w:val="9"/>
    <w:semiHidden/>
    <w:rsid w:val="00703D35"/>
    <w:rPr>
      <w:rFonts w:asciiTheme="majorHAnsi" w:eastAsiaTheme="majorEastAsia" w:hAnsiTheme="majorHAnsi" w:cstheme="majorBidi"/>
      <w:color w:val="1F3763" w:themeColor="accent1" w:themeShade="7F"/>
    </w:rPr>
  </w:style>
  <w:style w:type="paragraph" w:customStyle="1" w:styleId="section">
    <w:name w:val="section"/>
    <w:basedOn w:val="Normal"/>
    <w:rsid w:val="00703D35"/>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sectionlabel">
    <w:name w:val="sectionlabel"/>
    <w:basedOn w:val="DefaultParagraphFont"/>
    <w:rsid w:val="00703D35"/>
  </w:style>
  <w:style w:type="character" w:styleId="HTMLCite">
    <w:name w:val="HTML Cite"/>
    <w:basedOn w:val="DefaultParagraphFont"/>
    <w:uiPriority w:val="99"/>
    <w:semiHidden/>
    <w:unhideWhenUsed/>
    <w:rsid w:val="00703D35"/>
    <w:rPr>
      <w:i/>
      <w:iCs/>
    </w:rPr>
  </w:style>
  <w:style w:type="character" w:styleId="Hyperlink">
    <w:name w:val="Hyperlink"/>
    <w:basedOn w:val="DefaultParagraphFont"/>
    <w:uiPriority w:val="99"/>
    <w:semiHidden/>
    <w:unhideWhenUsed/>
    <w:rsid w:val="00703D35"/>
    <w:rPr>
      <w:color w:val="0000FF"/>
      <w:u w:val="single"/>
    </w:rPr>
  </w:style>
  <w:style w:type="character" w:customStyle="1" w:styleId="hlabel1">
    <w:name w:val="hlabel1"/>
    <w:basedOn w:val="DefaultParagraphFont"/>
    <w:rsid w:val="00703D35"/>
  </w:style>
  <w:style w:type="character" w:customStyle="1" w:styleId="htitletext1">
    <w:name w:val="htitletext1"/>
    <w:basedOn w:val="DefaultParagraphFont"/>
    <w:rsid w:val="00703D35"/>
  </w:style>
  <w:style w:type="character" w:customStyle="1" w:styleId="htitletext2">
    <w:name w:val="htitletext2"/>
    <w:basedOn w:val="DefaultParagraphFont"/>
    <w:rsid w:val="00703D35"/>
  </w:style>
  <w:style w:type="character" w:customStyle="1" w:styleId="wb-invisible">
    <w:name w:val="wb-invisible"/>
    <w:basedOn w:val="DefaultParagraphFont"/>
    <w:rsid w:val="00703D35"/>
  </w:style>
  <w:style w:type="paragraph" w:customStyle="1" w:styleId="subsection">
    <w:name w:val="subsection"/>
    <w:basedOn w:val="Normal"/>
    <w:rsid w:val="00703D35"/>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lawlabel">
    <w:name w:val="lawlabel"/>
    <w:basedOn w:val="DefaultParagraphFont"/>
    <w:rsid w:val="00703D35"/>
  </w:style>
  <w:style w:type="paragraph" w:customStyle="1" w:styleId="definition">
    <w:name w:val="definition"/>
    <w:basedOn w:val="Normal"/>
    <w:rsid w:val="00703D35"/>
    <w:pPr>
      <w:spacing w:before="100" w:beforeAutospacing="1" w:after="100" w:afterAutospacing="1"/>
    </w:pPr>
    <w:rPr>
      <w:rFonts w:ascii="Times New Roman" w:eastAsia="Times New Roman" w:hAnsi="Times New Roman" w:cs="Times New Roman"/>
      <w:sz w:val="24"/>
      <w:szCs w:val="24"/>
      <w:lang w:eastAsia="en-CA"/>
    </w:rPr>
  </w:style>
  <w:style w:type="character" w:styleId="HTMLDefinition">
    <w:name w:val="HTML Definition"/>
    <w:basedOn w:val="DefaultParagraphFont"/>
    <w:uiPriority w:val="99"/>
    <w:semiHidden/>
    <w:unhideWhenUsed/>
    <w:rsid w:val="00703D35"/>
    <w:rPr>
      <w:i/>
      <w:iCs/>
    </w:rPr>
  </w:style>
  <w:style w:type="character" w:customStyle="1" w:styleId="definedtermlink">
    <w:name w:val="definedtermlink"/>
    <w:basedOn w:val="DefaultParagraphFont"/>
    <w:rsid w:val="00703D35"/>
  </w:style>
  <w:style w:type="character" w:customStyle="1" w:styleId="definitionotherlangonly">
    <w:name w:val="definitionotherlangonly"/>
    <w:basedOn w:val="DefaultParagraphFont"/>
    <w:rsid w:val="00703D35"/>
  </w:style>
  <w:style w:type="paragraph" w:customStyle="1" w:styleId="paragraph">
    <w:name w:val="paragraph"/>
    <w:basedOn w:val="Normal"/>
    <w:rsid w:val="00703D35"/>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marginalnote">
    <w:name w:val="marginalnote"/>
    <w:basedOn w:val="Normal"/>
    <w:rsid w:val="00750920"/>
    <w:pPr>
      <w:spacing w:before="100" w:beforeAutospacing="1" w:after="100" w:afterAutospacing="1"/>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7509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853182">
      <w:bodyDiv w:val="1"/>
      <w:marLeft w:val="0"/>
      <w:marRight w:val="0"/>
      <w:marTop w:val="0"/>
      <w:marBottom w:val="0"/>
      <w:divBdr>
        <w:top w:val="none" w:sz="0" w:space="0" w:color="auto"/>
        <w:left w:val="none" w:sz="0" w:space="0" w:color="auto"/>
        <w:bottom w:val="none" w:sz="0" w:space="0" w:color="auto"/>
        <w:right w:val="none" w:sz="0" w:space="0" w:color="auto"/>
      </w:divBdr>
    </w:div>
    <w:div w:id="843473844">
      <w:bodyDiv w:val="1"/>
      <w:marLeft w:val="0"/>
      <w:marRight w:val="0"/>
      <w:marTop w:val="0"/>
      <w:marBottom w:val="0"/>
      <w:divBdr>
        <w:top w:val="none" w:sz="0" w:space="0" w:color="auto"/>
        <w:left w:val="none" w:sz="0" w:space="0" w:color="auto"/>
        <w:bottom w:val="none" w:sz="0" w:space="0" w:color="auto"/>
        <w:right w:val="none" w:sz="0" w:space="0" w:color="auto"/>
      </w:divBdr>
    </w:div>
    <w:div w:id="1372416559">
      <w:bodyDiv w:val="1"/>
      <w:marLeft w:val="0"/>
      <w:marRight w:val="0"/>
      <w:marTop w:val="0"/>
      <w:marBottom w:val="0"/>
      <w:divBdr>
        <w:top w:val="none" w:sz="0" w:space="0" w:color="auto"/>
        <w:left w:val="none" w:sz="0" w:space="0" w:color="auto"/>
        <w:bottom w:val="none" w:sz="0" w:space="0" w:color="auto"/>
        <w:right w:val="none" w:sz="0" w:space="0" w:color="auto"/>
      </w:divBdr>
    </w:div>
    <w:div w:id="1595239865">
      <w:bodyDiv w:val="1"/>
      <w:marLeft w:val="0"/>
      <w:marRight w:val="0"/>
      <w:marTop w:val="0"/>
      <w:marBottom w:val="0"/>
      <w:divBdr>
        <w:top w:val="none" w:sz="0" w:space="0" w:color="auto"/>
        <w:left w:val="none" w:sz="0" w:space="0" w:color="auto"/>
        <w:bottom w:val="none" w:sz="0" w:space="0" w:color="auto"/>
        <w:right w:val="none" w:sz="0" w:space="0" w:color="auto"/>
      </w:divBdr>
      <w:divsChild>
        <w:div w:id="398985472">
          <w:marLeft w:val="0"/>
          <w:marRight w:val="0"/>
          <w:marTop w:val="0"/>
          <w:marBottom w:val="0"/>
          <w:divBdr>
            <w:top w:val="none" w:sz="0" w:space="0" w:color="auto"/>
            <w:left w:val="none" w:sz="0" w:space="0" w:color="auto"/>
            <w:bottom w:val="none" w:sz="0" w:space="0" w:color="auto"/>
            <w:right w:val="none" w:sz="0" w:space="0" w:color="auto"/>
          </w:divBdr>
        </w:div>
        <w:div w:id="1477380373">
          <w:marLeft w:val="0"/>
          <w:marRight w:val="0"/>
          <w:marTop w:val="0"/>
          <w:marBottom w:val="120"/>
          <w:divBdr>
            <w:top w:val="none" w:sz="0" w:space="0" w:color="auto"/>
            <w:left w:val="none" w:sz="0" w:space="0" w:color="auto"/>
            <w:bottom w:val="none" w:sz="0" w:space="0" w:color="auto"/>
            <w:right w:val="none" w:sz="0" w:space="0" w:color="auto"/>
          </w:divBdr>
        </w:div>
        <w:div w:id="1582981564">
          <w:marLeft w:val="0"/>
          <w:marRight w:val="0"/>
          <w:marTop w:val="0"/>
          <w:marBottom w:val="0"/>
          <w:divBdr>
            <w:top w:val="none" w:sz="0" w:space="0" w:color="auto"/>
            <w:left w:val="none" w:sz="0" w:space="0" w:color="auto"/>
            <w:bottom w:val="none" w:sz="0" w:space="0" w:color="auto"/>
            <w:right w:val="none" w:sz="0" w:space="0" w:color="auto"/>
          </w:divBdr>
        </w:div>
        <w:div w:id="189073262">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s-lois.justice.gc.ca/eng/acts/T-3.4/section-5-20021231.html" TargetMode="External"/><Relationship Id="rId3" Type="http://schemas.openxmlformats.org/officeDocument/2006/relationships/settings" Target="settings.xml"/><Relationship Id="rId7" Type="http://schemas.openxmlformats.org/officeDocument/2006/relationships/hyperlink" Target="http://laws-lois.justice.gc.ca/eng/acts/T-3.4/section-2-2002123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ws-lois.justice.gc.ca/eng/acts/B-9.01" TargetMode="External"/><Relationship Id="rId5" Type="http://schemas.openxmlformats.org/officeDocument/2006/relationships/hyperlink" Target="http://laws-lois.justice.gc.ca/eng/acts/T-3.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1410</Words>
  <Characters>8038</Characters>
  <Application>Microsoft Office Word</Application>
  <DocSecurity>0</DocSecurity>
  <Lines>66</Lines>
  <Paragraphs>18</Paragraphs>
  <ScaleCrop>false</ScaleCrop>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3</cp:revision>
  <dcterms:created xsi:type="dcterms:W3CDTF">2024-09-10T10:54:00Z</dcterms:created>
  <dcterms:modified xsi:type="dcterms:W3CDTF">2024-09-10T10:57:00Z</dcterms:modified>
</cp:coreProperties>
</file>